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F0" w:rsidRPr="00C762F0" w:rsidRDefault="00C762F0" w:rsidP="00633341">
      <w:pPr>
        <w:spacing w:after="0" w:line="360" w:lineRule="auto"/>
        <w:ind w:left="5664" w:firstLine="708"/>
        <w:jc w:val="center"/>
        <w:rPr>
          <w:rFonts w:ascii="Times New Roman" w:hAnsi="Times New Roman" w:cs="Times New Roman"/>
          <w:b/>
          <w:sz w:val="28"/>
          <w:szCs w:val="28"/>
        </w:rPr>
      </w:pPr>
    </w:p>
    <w:p w:rsidR="006B722F" w:rsidRPr="00C762F0" w:rsidRDefault="006B722F" w:rsidP="00633341">
      <w:pPr>
        <w:spacing w:after="0" w:line="360" w:lineRule="auto"/>
        <w:ind w:left="5664" w:firstLine="708"/>
        <w:jc w:val="center"/>
        <w:rPr>
          <w:rFonts w:ascii="Times New Roman" w:hAnsi="Times New Roman" w:cs="Times New Roman"/>
          <w:b/>
          <w:sz w:val="28"/>
          <w:szCs w:val="28"/>
        </w:rPr>
      </w:pPr>
    </w:p>
    <w:p w:rsidR="00633341" w:rsidRPr="00C762F0" w:rsidRDefault="00633341" w:rsidP="00633341">
      <w:pPr>
        <w:spacing w:after="0" w:line="360" w:lineRule="auto"/>
        <w:ind w:left="5664" w:firstLine="708"/>
        <w:jc w:val="center"/>
        <w:rPr>
          <w:rFonts w:ascii="Times New Roman" w:hAnsi="Times New Roman" w:cs="Times New Roman"/>
          <w:b/>
          <w:sz w:val="28"/>
          <w:szCs w:val="28"/>
        </w:rPr>
      </w:pPr>
      <w:r w:rsidRPr="00C762F0">
        <w:rPr>
          <w:rFonts w:ascii="Times New Roman" w:hAnsi="Times New Roman" w:cs="Times New Roman"/>
          <w:b/>
          <w:sz w:val="28"/>
          <w:szCs w:val="28"/>
        </w:rPr>
        <w:t>Załącznik nr 2</w:t>
      </w:r>
    </w:p>
    <w:p w:rsidR="00633341" w:rsidRPr="00C762F0" w:rsidRDefault="00633341" w:rsidP="00633341">
      <w:pPr>
        <w:spacing w:after="0" w:line="360" w:lineRule="auto"/>
        <w:jc w:val="right"/>
        <w:rPr>
          <w:rFonts w:ascii="Times New Roman" w:hAnsi="Times New Roman" w:cs="Times New Roman"/>
          <w:b/>
          <w:sz w:val="28"/>
          <w:szCs w:val="28"/>
        </w:rPr>
      </w:pPr>
      <w:r w:rsidRPr="00C762F0">
        <w:rPr>
          <w:rFonts w:ascii="Times New Roman" w:hAnsi="Times New Roman" w:cs="Times New Roman"/>
          <w:b/>
          <w:sz w:val="28"/>
          <w:szCs w:val="28"/>
        </w:rPr>
        <w:t>Do Uchwały Zarządu Powiatu</w:t>
      </w:r>
    </w:p>
    <w:p w:rsidR="00633341" w:rsidRPr="00C762F0" w:rsidRDefault="00633341" w:rsidP="00633341">
      <w:pPr>
        <w:spacing w:after="0" w:line="360" w:lineRule="auto"/>
        <w:jc w:val="right"/>
        <w:rPr>
          <w:rFonts w:ascii="Times New Roman" w:hAnsi="Times New Roman" w:cs="Times New Roman"/>
          <w:b/>
          <w:sz w:val="28"/>
          <w:szCs w:val="28"/>
        </w:rPr>
      </w:pPr>
      <w:r w:rsidRPr="00C762F0">
        <w:rPr>
          <w:rFonts w:ascii="Times New Roman" w:hAnsi="Times New Roman" w:cs="Times New Roman"/>
          <w:b/>
          <w:sz w:val="28"/>
          <w:szCs w:val="28"/>
        </w:rPr>
        <w:t xml:space="preserve">Nr </w:t>
      </w:r>
      <w:r w:rsidR="00A523C3" w:rsidRPr="00C762F0">
        <w:rPr>
          <w:rFonts w:ascii="Times New Roman" w:hAnsi="Times New Roman" w:cs="Times New Roman"/>
          <w:b/>
          <w:sz w:val="28"/>
          <w:szCs w:val="28"/>
        </w:rPr>
        <w:t xml:space="preserve">344.2018 </w:t>
      </w:r>
      <w:r w:rsidRPr="00C762F0">
        <w:rPr>
          <w:rFonts w:ascii="Times New Roman" w:hAnsi="Times New Roman" w:cs="Times New Roman"/>
          <w:b/>
          <w:sz w:val="28"/>
          <w:szCs w:val="28"/>
        </w:rPr>
        <w:t xml:space="preserve"> z dnia </w:t>
      </w:r>
      <w:r w:rsidR="00A523C3" w:rsidRPr="00C762F0">
        <w:rPr>
          <w:rFonts w:ascii="Times New Roman" w:hAnsi="Times New Roman" w:cs="Times New Roman"/>
          <w:b/>
          <w:sz w:val="28"/>
          <w:szCs w:val="28"/>
        </w:rPr>
        <w:t>25.04.2018</w:t>
      </w:r>
      <w:r w:rsidRPr="00C762F0">
        <w:rPr>
          <w:rFonts w:ascii="Times New Roman" w:hAnsi="Times New Roman" w:cs="Times New Roman"/>
          <w:b/>
          <w:sz w:val="28"/>
          <w:szCs w:val="28"/>
        </w:rPr>
        <w:t xml:space="preserve"> r.</w:t>
      </w: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r w:rsidRPr="00C762F0">
        <w:rPr>
          <w:rFonts w:ascii="Times New Roman" w:hAnsi="Times New Roman" w:cs="Times New Roman"/>
          <w:b/>
          <w:sz w:val="28"/>
          <w:szCs w:val="28"/>
        </w:rPr>
        <w:t>Część opisowa do sprawozdań finansowych za 201</w:t>
      </w:r>
      <w:r w:rsidR="00480A56" w:rsidRPr="00C762F0">
        <w:rPr>
          <w:rFonts w:ascii="Times New Roman" w:hAnsi="Times New Roman" w:cs="Times New Roman"/>
          <w:b/>
          <w:sz w:val="28"/>
          <w:szCs w:val="28"/>
        </w:rPr>
        <w:t>7</w:t>
      </w:r>
      <w:r w:rsidRPr="00C762F0">
        <w:rPr>
          <w:rFonts w:ascii="Times New Roman" w:hAnsi="Times New Roman" w:cs="Times New Roman"/>
          <w:b/>
          <w:sz w:val="28"/>
          <w:szCs w:val="28"/>
        </w:rPr>
        <w:t xml:space="preserve"> rok</w:t>
      </w: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jc w:val="center"/>
        <w:rPr>
          <w:rFonts w:ascii="Times New Roman" w:hAnsi="Times New Roman" w:cs="Times New Roman"/>
          <w:b/>
          <w:sz w:val="28"/>
          <w:szCs w:val="28"/>
        </w:rPr>
      </w:pPr>
    </w:p>
    <w:p w:rsidR="00633341" w:rsidRPr="00C762F0" w:rsidRDefault="00633341" w:rsidP="00633341">
      <w:pPr>
        <w:spacing w:after="0" w:line="360" w:lineRule="auto"/>
        <w:rPr>
          <w:rFonts w:ascii="Times New Roman" w:hAnsi="Times New Roman" w:cs="Times New Roman"/>
          <w:sz w:val="28"/>
          <w:szCs w:val="28"/>
        </w:rPr>
      </w:pPr>
    </w:p>
    <w:p w:rsidR="00633341" w:rsidRPr="00C762F0" w:rsidRDefault="00633341" w:rsidP="00633341">
      <w:pPr>
        <w:shd w:val="clear" w:color="auto" w:fill="FFFFFF"/>
        <w:spacing w:after="0" w:line="360" w:lineRule="auto"/>
        <w:ind w:firstLine="357"/>
        <w:rPr>
          <w:rFonts w:ascii="Times New Roman" w:hAnsi="Times New Roman" w:cs="Times New Roman"/>
          <w:color w:val="000000"/>
          <w:sz w:val="28"/>
          <w:szCs w:val="28"/>
        </w:rPr>
      </w:pPr>
      <w:r w:rsidRPr="00C762F0">
        <w:rPr>
          <w:rFonts w:ascii="Times New Roman" w:hAnsi="Times New Roman" w:cs="Times New Roman"/>
          <w:color w:val="000000"/>
          <w:sz w:val="28"/>
          <w:szCs w:val="28"/>
        </w:rPr>
        <w:t>I. Wstęp</w:t>
      </w:r>
    </w:p>
    <w:p w:rsidR="00633341" w:rsidRPr="00C762F0" w:rsidRDefault="00633341" w:rsidP="00633341">
      <w:pPr>
        <w:shd w:val="clear" w:color="auto" w:fill="FFFFFF"/>
        <w:spacing w:after="0" w:line="360" w:lineRule="auto"/>
        <w:ind w:firstLine="357"/>
        <w:jc w:val="both"/>
        <w:rPr>
          <w:rFonts w:ascii="Times New Roman" w:hAnsi="Times New Roman" w:cs="Times New Roman"/>
          <w:color w:val="000000"/>
          <w:sz w:val="28"/>
          <w:szCs w:val="28"/>
        </w:rPr>
      </w:pPr>
      <w:r w:rsidRPr="00C762F0">
        <w:rPr>
          <w:rFonts w:ascii="Times New Roman" w:hAnsi="Times New Roman" w:cs="Times New Roman"/>
          <w:color w:val="000000"/>
          <w:sz w:val="28"/>
          <w:szCs w:val="28"/>
        </w:rPr>
        <w:t xml:space="preserve">II. Bilans z wykonania budżetu jednostki samorządu terytorialnego; </w:t>
      </w:r>
    </w:p>
    <w:p w:rsidR="00633341" w:rsidRPr="00C762F0" w:rsidRDefault="00633341" w:rsidP="00633341">
      <w:pPr>
        <w:shd w:val="clear" w:color="auto" w:fill="FFFFFF"/>
        <w:autoSpaceDE w:val="0"/>
        <w:autoSpaceDN w:val="0"/>
        <w:adjustRightInd w:val="0"/>
        <w:spacing w:after="0" w:line="360" w:lineRule="auto"/>
        <w:ind w:firstLine="357"/>
        <w:rPr>
          <w:rFonts w:ascii="Times New Roman" w:hAnsi="Times New Roman" w:cs="Times New Roman"/>
          <w:strike/>
          <w:color w:val="000000"/>
          <w:sz w:val="28"/>
          <w:szCs w:val="28"/>
        </w:rPr>
      </w:pPr>
      <w:r w:rsidRPr="00C762F0">
        <w:rPr>
          <w:rFonts w:ascii="Times New Roman" w:hAnsi="Times New Roman" w:cs="Times New Roman"/>
          <w:color w:val="000000"/>
          <w:sz w:val="28"/>
          <w:szCs w:val="28"/>
        </w:rPr>
        <w:t xml:space="preserve">III. Łączny bilans jednostek budżetowych </w:t>
      </w:r>
    </w:p>
    <w:p w:rsidR="009372A4" w:rsidRPr="00C762F0" w:rsidRDefault="00633341" w:rsidP="00765BF4">
      <w:pPr>
        <w:shd w:val="clear" w:color="auto" w:fill="FFFFFF"/>
        <w:autoSpaceDE w:val="0"/>
        <w:autoSpaceDN w:val="0"/>
        <w:adjustRightInd w:val="0"/>
        <w:spacing w:after="0" w:line="360" w:lineRule="auto"/>
        <w:ind w:firstLine="357"/>
        <w:rPr>
          <w:rFonts w:ascii="Times New Roman" w:hAnsi="Times New Roman" w:cs="Times New Roman"/>
          <w:color w:val="000000"/>
          <w:sz w:val="28"/>
          <w:szCs w:val="28"/>
        </w:rPr>
      </w:pPr>
      <w:r w:rsidRPr="00C762F0">
        <w:rPr>
          <w:rFonts w:ascii="Times New Roman" w:hAnsi="Times New Roman" w:cs="Times New Roman"/>
          <w:color w:val="000000"/>
          <w:sz w:val="28"/>
          <w:szCs w:val="28"/>
        </w:rPr>
        <w:t>IV. Łączny ra</w:t>
      </w:r>
      <w:r w:rsidR="009372A4" w:rsidRPr="00C762F0">
        <w:rPr>
          <w:rFonts w:ascii="Times New Roman" w:hAnsi="Times New Roman" w:cs="Times New Roman"/>
          <w:color w:val="000000"/>
          <w:sz w:val="28"/>
          <w:szCs w:val="28"/>
        </w:rPr>
        <w:t>chunek zysków i strat jednost</w:t>
      </w:r>
      <w:r w:rsidR="00535518" w:rsidRPr="00C762F0">
        <w:rPr>
          <w:rFonts w:ascii="Times New Roman" w:hAnsi="Times New Roman" w:cs="Times New Roman"/>
          <w:color w:val="000000"/>
          <w:sz w:val="28"/>
          <w:szCs w:val="28"/>
        </w:rPr>
        <w:t>ki</w:t>
      </w:r>
      <w:r w:rsidR="00926C64" w:rsidRPr="00C762F0">
        <w:rPr>
          <w:rFonts w:ascii="Times New Roman" w:hAnsi="Times New Roman" w:cs="Times New Roman"/>
          <w:color w:val="000000"/>
          <w:sz w:val="28"/>
          <w:szCs w:val="28"/>
        </w:rPr>
        <w:t xml:space="preserve"> (wariant porównawczy)</w:t>
      </w:r>
    </w:p>
    <w:p w:rsidR="00765BF4" w:rsidRPr="00C762F0" w:rsidRDefault="00633341" w:rsidP="00765BF4">
      <w:pPr>
        <w:shd w:val="clear" w:color="auto" w:fill="FFFFFF"/>
        <w:autoSpaceDE w:val="0"/>
        <w:autoSpaceDN w:val="0"/>
        <w:adjustRightInd w:val="0"/>
        <w:spacing w:after="0" w:line="360" w:lineRule="auto"/>
        <w:ind w:firstLine="357"/>
        <w:rPr>
          <w:rFonts w:ascii="Times New Roman" w:hAnsi="Times New Roman" w:cs="Times New Roman"/>
          <w:strike/>
          <w:color w:val="000000"/>
          <w:sz w:val="28"/>
          <w:szCs w:val="28"/>
        </w:rPr>
      </w:pPr>
      <w:r w:rsidRPr="00C762F0">
        <w:rPr>
          <w:rFonts w:ascii="Times New Roman" w:hAnsi="Times New Roman" w:cs="Times New Roman"/>
          <w:color w:val="000000"/>
          <w:sz w:val="28"/>
          <w:szCs w:val="28"/>
        </w:rPr>
        <w:t>V.  Łączne zestawienie zmian funduszu jednost</w:t>
      </w:r>
      <w:r w:rsidR="00535518" w:rsidRPr="00C762F0">
        <w:rPr>
          <w:rFonts w:ascii="Times New Roman" w:hAnsi="Times New Roman" w:cs="Times New Roman"/>
          <w:color w:val="000000"/>
          <w:sz w:val="28"/>
          <w:szCs w:val="28"/>
        </w:rPr>
        <w:t>ki</w:t>
      </w:r>
      <w:r w:rsidRPr="00C762F0">
        <w:rPr>
          <w:rFonts w:ascii="Times New Roman" w:hAnsi="Times New Roman" w:cs="Times New Roman"/>
          <w:color w:val="000000"/>
          <w:sz w:val="28"/>
          <w:szCs w:val="28"/>
        </w:rPr>
        <w:t xml:space="preserve"> </w:t>
      </w:r>
    </w:p>
    <w:p w:rsidR="00633341" w:rsidRPr="00C762F0" w:rsidRDefault="00633341" w:rsidP="00633341">
      <w:pPr>
        <w:shd w:val="clear" w:color="auto" w:fill="FFFFFF"/>
        <w:spacing w:after="0" w:line="360" w:lineRule="auto"/>
        <w:jc w:val="both"/>
        <w:rPr>
          <w:rFonts w:ascii="Times New Roman" w:hAnsi="Times New Roman" w:cs="Times New Roman"/>
          <w:color w:val="000000"/>
          <w:sz w:val="28"/>
          <w:szCs w:val="28"/>
        </w:rPr>
      </w:pPr>
    </w:p>
    <w:p w:rsidR="00765BF4" w:rsidRPr="00C762F0" w:rsidRDefault="00765BF4" w:rsidP="00633341">
      <w:pPr>
        <w:shd w:val="clear" w:color="auto" w:fill="FFFFFF"/>
        <w:spacing w:after="0" w:line="360" w:lineRule="auto"/>
        <w:jc w:val="both"/>
        <w:rPr>
          <w:rFonts w:ascii="Times New Roman" w:hAnsi="Times New Roman" w:cs="Times New Roman"/>
          <w:color w:val="000000"/>
          <w:sz w:val="28"/>
          <w:szCs w:val="28"/>
        </w:rPr>
      </w:pPr>
    </w:p>
    <w:p w:rsidR="00765BF4" w:rsidRPr="00C762F0" w:rsidRDefault="00765BF4" w:rsidP="00633341">
      <w:pPr>
        <w:shd w:val="clear" w:color="auto" w:fill="FFFFFF"/>
        <w:spacing w:after="0" w:line="360" w:lineRule="auto"/>
        <w:jc w:val="both"/>
        <w:rPr>
          <w:rFonts w:ascii="Times New Roman" w:hAnsi="Times New Roman" w:cs="Times New Roman"/>
          <w:color w:val="000000"/>
          <w:sz w:val="28"/>
          <w:szCs w:val="28"/>
        </w:rPr>
      </w:pPr>
    </w:p>
    <w:p w:rsidR="00633341" w:rsidRDefault="00633341" w:rsidP="00633341">
      <w:pPr>
        <w:shd w:val="clear" w:color="auto" w:fill="FFFFFF"/>
        <w:spacing w:after="0" w:line="360" w:lineRule="auto"/>
        <w:jc w:val="both"/>
        <w:rPr>
          <w:rFonts w:ascii="Times New Roman" w:hAnsi="Times New Roman" w:cs="Times New Roman"/>
          <w:color w:val="000000"/>
          <w:sz w:val="28"/>
          <w:szCs w:val="28"/>
        </w:rPr>
      </w:pPr>
    </w:p>
    <w:p w:rsidR="00765BF4" w:rsidRDefault="00765BF4" w:rsidP="00633341">
      <w:pPr>
        <w:shd w:val="clear" w:color="auto" w:fill="FFFFFF"/>
        <w:spacing w:after="0" w:line="360" w:lineRule="auto"/>
        <w:jc w:val="both"/>
        <w:rPr>
          <w:rFonts w:ascii="Times New Roman" w:hAnsi="Times New Roman" w:cs="Times New Roman"/>
          <w:color w:val="000000"/>
          <w:sz w:val="28"/>
          <w:szCs w:val="28"/>
        </w:rPr>
      </w:pPr>
    </w:p>
    <w:p w:rsidR="00765BF4" w:rsidRDefault="00765BF4" w:rsidP="00633341">
      <w:pPr>
        <w:shd w:val="clear" w:color="auto" w:fill="FFFFFF"/>
        <w:spacing w:after="0" w:line="360" w:lineRule="auto"/>
        <w:jc w:val="both"/>
        <w:rPr>
          <w:rFonts w:ascii="Times New Roman" w:hAnsi="Times New Roman" w:cs="Times New Roman"/>
          <w:color w:val="000000"/>
          <w:sz w:val="28"/>
          <w:szCs w:val="28"/>
        </w:rPr>
      </w:pPr>
    </w:p>
    <w:p w:rsidR="00765BF4" w:rsidRDefault="009372A4" w:rsidP="009372A4">
      <w:pPr>
        <w:shd w:val="clear" w:color="auto" w:fill="FFFFFF"/>
        <w:tabs>
          <w:tab w:val="left" w:pos="2535"/>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9372A4" w:rsidRDefault="009372A4" w:rsidP="009372A4">
      <w:pPr>
        <w:shd w:val="clear" w:color="auto" w:fill="FFFFFF"/>
        <w:tabs>
          <w:tab w:val="left" w:pos="2535"/>
        </w:tabs>
        <w:spacing w:after="0" w:line="360" w:lineRule="auto"/>
        <w:jc w:val="both"/>
        <w:rPr>
          <w:rFonts w:ascii="Times New Roman" w:hAnsi="Times New Roman" w:cs="Times New Roman"/>
          <w:color w:val="000000"/>
          <w:sz w:val="28"/>
          <w:szCs w:val="28"/>
        </w:rPr>
      </w:pPr>
    </w:p>
    <w:p w:rsidR="009372A4" w:rsidRDefault="009372A4" w:rsidP="009372A4">
      <w:pPr>
        <w:shd w:val="clear" w:color="auto" w:fill="FFFFFF"/>
        <w:tabs>
          <w:tab w:val="left" w:pos="2535"/>
        </w:tabs>
        <w:spacing w:after="0" w:line="360" w:lineRule="auto"/>
        <w:jc w:val="both"/>
        <w:rPr>
          <w:rFonts w:ascii="Times New Roman" w:hAnsi="Times New Roman" w:cs="Times New Roman"/>
          <w:color w:val="000000"/>
          <w:sz w:val="28"/>
          <w:szCs w:val="28"/>
        </w:rPr>
      </w:pPr>
    </w:p>
    <w:p w:rsidR="009372A4" w:rsidRPr="00633341" w:rsidRDefault="009372A4" w:rsidP="009372A4">
      <w:pPr>
        <w:shd w:val="clear" w:color="auto" w:fill="FFFFFF"/>
        <w:tabs>
          <w:tab w:val="left" w:pos="2535"/>
        </w:tabs>
        <w:spacing w:after="0" w:line="360" w:lineRule="auto"/>
        <w:jc w:val="both"/>
        <w:rPr>
          <w:rFonts w:ascii="Times New Roman" w:hAnsi="Times New Roman" w:cs="Times New Roman"/>
          <w:color w:val="000000"/>
          <w:sz w:val="28"/>
          <w:szCs w:val="28"/>
        </w:rPr>
      </w:pPr>
    </w:p>
    <w:p w:rsidR="00633341" w:rsidRPr="00633341" w:rsidRDefault="00633341" w:rsidP="00633341">
      <w:pPr>
        <w:shd w:val="clear" w:color="auto" w:fill="FFFFFF"/>
        <w:spacing w:after="0" w:line="360" w:lineRule="auto"/>
        <w:jc w:val="both"/>
        <w:rPr>
          <w:rFonts w:ascii="Times New Roman" w:hAnsi="Times New Roman" w:cs="Times New Roman"/>
          <w:color w:val="000000"/>
          <w:sz w:val="28"/>
          <w:szCs w:val="28"/>
        </w:rPr>
      </w:pPr>
    </w:p>
    <w:p w:rsidR="004614F2" w:rsidRPr="00633341" w:rsidRDefault="004614F2" w:rsidP="001214A6">
      <w:pPr>
        <w:pStyle w:val="tytul"/>
        <w:numPr>
          <w:ilvl w:val="0"/>
          <w:numId w:val="1"/>
        </w:numPr>
        <w:shd w:val="clear" w:color="auto" w:fill="FFFFFF" w:themeFill="background1"/>
        <w:spacing w:line="300" w:lineRule="atLeast"/>
        <w:jc w:val="both"/>
        <w:rPr>
          <w:rFonts w:ascii="Times New Roman" w:hAnsi="Times New Roman"/>
          <w:sz w:val="32"/>
          <w:szCs w:val="32"/>
        </w:rPr>
      </w:pPr>
      <w:r w:rsidRPr="00633341">
        <w:rPr>
          <w:rFonts w:ascii="Times New Roman" w:hAnsi="Times New Roman"/>
          <w:sz w:val="32"/>
          <w:szCs w:val="32"/>
        </w:rPr>
        <w:lastRenderedPageBreak/>
        <w:t>Wstęp.</w:t>
      </w:r>
    </w:p>
    <w:p w:rsidR="006555E1" w:rsidRPr="006E6AAC" w:rsidRDefault="001214A6" w:rsidP="006E6AAC">
      <w:pPr>
        <w:pStyle w:val="tytul"/>
        <w:shd w:val="clear" w:color="auto" w:fill="FFFFFF" w:themeFill="background1"/>
        <w:spacing w:line="300" w:lineRule="atLeast"/>
        <w:ind w:left="360"/>
        <w:jc w:val="both"/>
        <w:rPr>
          <w:rFonts w:ascii="Times New Roman" w:hAnsi="Times New Roman"/>
          <w:sz w:val="24"/>
          <w:szCs w:val="24"/>
        </w:rPr>
      </w:pPr>
      <w:r w:rsidRPr="006E6AAC">
        <w:rPr>
          <w:rFonts w:ascii="Times New Roman" w:hAnsi="Times New Roman"/>
          <w:sz w:val="24"/>
          <w:szCs w:val="24"/>
        </w:rPr>
        <w:t xml:space="preserve"> </w:t>
      </w:r>
      <w:r w:rsidR="006555E1" w:rsidRPr="006555E1">
        <w:rPr>
          <w:rFonts w:ascii="Times New Roman" w:hAnsi="Times New Roman"/>
        </w:rPr>
        <w:t>Podstawy prawne i ogólne zasady sporządzania sprawozdania</w:t>
      </w:r>
      <w:r w:rsidR="00DE76FA">
        <w:rPr>
          <w:rFonts w:ascii="Times New Roman" w:hAnsi="Times New Roman"/>
        </w:rPr>
        <w:t xml:space="preserve">  </w:t>
      </w:r>
      <w:r w:rsidR="006555E1" w:rsidRPr="006555E1">
        <w:rPr>
          <w:rFonts w:ascii="Times New Roman" w:hAnsi="Times New Roman"/>
        </w:rPr>
        <w:t>finansowego</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W procesie przygotowywania i sporządzania sprawozdań finansowych przez jednostki sektora</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finansów publicznych należy korzystać z obowiązujących przepisów prawnych, a w szczególności</w:t>
      </w:r>
      <w:r>
        <w:rPr>
          <w:rFonts w:ascii="Times New Roman" w:hAnsi="Times New Roman" w:cs="Times New Roman"/>
        </w:rPr>
        <w:t xml:space="preserve"> </w:t>
      </w:r>
      <w:r w:rsidRPr="006555E1">
        <w:rPr>
          <w:rFonts w:ascii="Times New Roman" w:hAnsi="Times New Roman" w:cs="Times New Roman"/>
        </w:rPr>
        <w:t>z:</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 xml:space="preserve">ustawy z 29 września 1994 r. o rachunkowości (dalej: </w:t>
      </w:r>
      <w:proofErr w:type="spellStart"/>
      <w:r w:rsidRPr="006555E1">
        <w:rPr>
          <w:rFonts w:ascii="Times New Roman" w:hAnsi="Times New Roman" w:cs="Times New Roman"/>
        </w:rPr>
        <w:t>uor</w:t>
      </w:r>
      <w:proofErr w:type="spellEnd"/>
      <w:r w:rsidRPr="006555E1">
        <w:rPr>
          <w:rFonts w:ascii="Times New Roman" w:hAnsi="Times New Roman" w:cs="Times New Roman"/>
        </w:rPr>
        <w:t>),</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 xml:space="preserve">ustawy z 27 sierpnia 2009 r. o finansach publicznych (dalej: </w:t>
      </w:r>
      <w:proofErr w:type="spellStart"/>
      <w:r w:rsidRPr="006555E1">
        <w:rPr>
          <w:rFonts w:ascii="Times New Roman" w:hAnsi="Times New Roman" w:cs="Times New Roman"/>
        </w:rPr>
        <w:t>uofp</w:t>
      </w:r>
      <w:proofErr w:type="spellEnd"/>
      <w:r w:rsidRPr="006555E1">
        <w:rPr>
          <w:rFonts w:ascii="Times New Roman" w:hAnsi="Times New Roman" w:cs="Times New Roman"/>
        </w:rPr>
        <w:t>),</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rozporządzenia Ministra Finansów z 5 lipca 2010 r. w sprawie szczególnych zasad rachunkowości</w:t>
      </w:r>
      <w:r>
        <w:rPr>
          <w:rFonts w:ascii="Times New Roman" w:hAnsi="Times New Roman" w:cs="Times New Roman"/>
        </w:rPr>
        <w:t xml:space="preserve">  </w:t>
      </w:r>
      <w:r w:rsidRPr="006555E1">
        <w:rPr>
          <w:rFonts w:ascii="Times New Roman" w:hAnsi="Times New Roman" w:cs="Times New Roman"/>
        </w:rPr>
        <w:t>oraz planów kont dla budżetu państwa, budżetów jednostek samorządu terytorialnego,</w:t>
      </w:r>
      <w:r>
        <w:rPr>
          <w:rFonts w:ascii="Times New Roman" w:hAnsi="Times New Roman" w:cs="Times New Roman"/>
        </w:rPr>
        <w:t xml:space="preserve"> </w:t>
      </w:r>
      <w:r w:rsidRPr="006555E1">
        <w:rPr>
          <w:rFonts w:ascii="Times New Roman" w:hAnsi="Times New Roman" w:cs="Times New Roman"/>
        </w:rPr>
        <w:t>jednostek budżetowych, samorządowych zakładów budżetowych, państwowych funduszy</w:t>
      </w:r>
      <w:r>
        <w:rPr>
          <w:rFonts w:ascii="Times New Roman" w:hAnsi="Times New Roman" w:cs="Times New Roman"/>
        </w:rPr>
        <w:t xml:space="preserve"> </w:t>
      </w:r>
      <w:r w:rsidRPr="006555E1">
        <w:rPr>
          <w:rFonts w:ascii="Times New Roman" w:hAnsi="Times New Roman" w:cs="Times New Roman"/>
        </w:rPr>
        <w:t>celowych oraz państwowych jednostek budżetowych mających siedzibę poza granicami Rzeczypospolitej</w:t>
      </w:r>
      <w:r>
        <w:rPr>
          <w:rFonts w:ascii="Times New Roman" w:hAnsi="Times New Roman" w:cs="Times New Roman"/>
        </w:rPr>
        <w:t xml:space="preserve"> </w:t>
      </w:r>
      <w:r w:rsidRPr="006555E1">
        <w:rPr>
          <w:rFonts w:ascii="Times New Roman" w:hAnsi="Times New Roman" w:cs="Times New Roman"/>
        </w:rPr>
        <w:t>Polskiej (dalej: rozporządzenie w sprawie szczególnych zasad rachunkowości</w:t>
      </w:r>
      <w:r>
        <w:rPr>
          <w:rFonts w:ascii="Times New Roman" w:hAnsi="Times New Roman" w:cs="Times New Roman"/>
        </w:rPr>
        <w:t xml:space="preserve"> </w:t>
      </w:r>
      <w:r w:rsidRPr="006555E1">
        <w:rPr>
          <w:rFonts w:ascii="Times New Roman" w:hAnsi="Times New Roman" w:cs="Times New Roman"/>
        </w:rPr>
        <w:t>oraz planów kont),</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rozporządzenia Ministra Finansów z 25 października 2010 r. w sprawie zasad rachunkowości</w:t>
      </w:r>
      <w:r>
        <w:rPr>
          <w:rFonts w:ascii="Times New Roman" w:hAnsi="Times New Roman" w:cs="Times New Roman"/>
        </w:rPr>
        <w:t xml:space="preserve">  </w:t>
      </w:r>
      <w:r w:rsidRPr="006555E1">
        <w:rPr>
          <w:rFonts w:ascii="Times New Roman" w:hAnsi="Times New Roman" w:cs="Times New Roman"/>
        </w:rPr>
        <w:t>oraz planów kont dla organów podatkowych jednostek samorządu terytorialnego,</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rozporządzenia Ministra Finansów z 7 grudnia 2010 r. w sprawie sposobu prowadzenia gospodarki</w:t>
      </w:r>
      <w:r>
        <w:rPr>
          <w:rFonts w:ascii="Times New Roman" w:hAnsi="Times New Roman" w:cs="Times New Roman"/>
        </w:rPr>
        <w:t xml:space="preserve"> </w:t>
      </w:r>
      <w:r w:rsidRPr="006555E1">
        <w:rPr>
          <w:rFonts w:ascii="Times New Roman" w:hAnsi="Times New Roman" w:cs="Times New Roman"/>
        </w:rPr>
        <w:t>finansowej jednostek budżetowych i samorządowych zakładów budżetowych,</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rozporządzenia Ministra Finansów z 2 marca 2010 r. w sprawie szczegółowej klasyfikacji</w:t>
      </w:r>
      <w:r>
        <w:rPr>
          <w:rFonts w:ascii="Times New Roman" w:hAnsi="Times New Roman" w:cs="Times New Roman"/>
        </w:rPr>
        <w:t xml:space="preserve"> </w:t>
      </w:r>
      <w:r w:rsidRPr="006555E1">
        <w:rPr>
          <w:rFonts w:ascii="Times New Roman" w:hAnsi="Times New Roman" w:cs="Times New Roman"/>
        </w:rPr>
        <w:t>dochodów, wydatków, przychodów i rozchodów oraz środków pochodzących ze źródeł zagranicznych.</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b/>
        </w:rPr>
        <w:t>Ustawa o finansach publicznych</w:t>
      </w:r>
      <w:r w:rsidRPr="006555E1">
        <w:rPr>
          <w:rFonts w:ascii="Times New Roman" w:hAnsi="Times New Roman" w:cs="Times New Roman"/>
        </w:rPr>
        <w:t xml:space="preserve"> jest zasadniczym aktem prawnym, regulującym zasady gospodarki</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finansowej jednostek sektora finansów publicznych (zgodnie z art. 40 ust. 1 tej ustawy,</w:t>
      </w:r>
      <w:r>
        <w:rPr>
          <w:rFonts w:ascii="Times New Roman" w:hAnsi="Times New Roman" w:cs="Times New Roman"/>
        </w:rPr>
        <w:t xml:space="preserve"> </w:t>
      </w:r>
      <w:r w:rsidRPr="006555E1">
        <w:rPr>
          <w:rFonts w:ascii="Times New Roman" w:hAnsi="Times New Roman" w:cs="Times New Roman"/>
        </w:rPr>
        <w:t>jednostki sektora finansów publicznych prowadzą rachunkowość zgodnie z przepisami o rachunkowości,</w:t>
      </w:r>
      <w:r>
        <w:rPr>
          <w:rFonts w:ascii="Times New Roman" w:hAnsi="Times New Roman" w:cs="Times New Roman"/>
        </w:rPr>
        <w:t xml:space="preserve"> </w:t>
      </w:r>
      <w:r w:rsidRPr="006555E1">
        <w:rPr>
          <w:rFonts w:ascii="Times New Roman" w:hAnsi="Times New Roman" w:cs="Times New Roman"/>
        </w:rPr>
        <w:t>z uwzględnieniem zasad określonych w tej ustawie).</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Aktem normatywnym, regulującym zagadnienia z zakresu prawa bilansowego, jest u</w:t>
      </w:r>
      <w:r w:rsidR="006E6AAC">
        <w:rPr>
          <w:rFonts w:ascii="Times New Roman" w:hAnsi="Times New Roman" w:cs="Times New Roman"/>
        </w:rPr>
        <w:t>stawa o  rachunkowości.</w:t>
      </w:r>
      <w:r w:rsidRPr="006555E1">
        <w:rPr>
          <w:rFonts w:ascii="Times New Roman" w:hAnsi="Times New Roman" w:cs="Times New Roman"/>
        </w:rPr>
        <w:t xml:space="preserve"> </w:t>
      </w:r>
      <w:r w:rsidR="006E6AAC">
        <w:rPr>
          <w:rFonts w:ascii="Times New Roman" w:hAnsi="Times New Roman" w:cs="Times New Roman"/>
        </w:rPr>
        <w:t>S</w:t>
      </w:r>
      <w:r w:rsidRPr="006555E1">
        <w:rPr>
          <w:rFonts w:ascii="Times New Roman" w:hAnsi="Times New Roman" w:cs="Times New Roman"/>
        </w:rPr>
        <w:t xml:space="preserve">prawozdania finansowe jednostek budżetowych </w:t>
      </w:r>
      <w:r w:rsidR="006E6AAC">
        <w:rPr>
          <w:rFonts w:ascii="Times New Roman" w:hAnsi="Times New Roman" w:cs="Times New Roman"/>
        </w:rPr>
        <w:t xml:space="preserve"> </w:t>
      </w:r>
      <w:r w:rsidRPr="006555E1">
        <w:rPr>
          <w:rFonts w:ascii="Times New Roman" w:hAnsi="Times New Roman" w:cs="Times New Roman"/>
        </w:rPr>
        <w:t>jak i bilans z wykonania budżetu jednostki samorządu terytorialnego (dalej: JST) za</w:t>
      </w:r>
      <w:r>
        <w:rPr>
          <w:rFonts w:ascii="Times New Roman" w:hAnsi="Times New Roman" w:cs="Times New Roman"/>
        </w:rPr>
        <w:t xml:space="preserve"> </w:t>
      </w:r>
      <w:r w:rsidRPr="006555E1">
        <w:rPr>
          <w:rFonts w:ascii="Times New Roman" w:hAnsi="Times New Roman" w:cs="Times New Roman"/>
        </w:rPr>
        <w:t>201</w:t>
      </w:r>
      <w:r w:rsidR="00FF018E">
        <w:rPr>
          <w:rFonts w:ascii="Times New Roman" w:hAnsi="Times New Roman" w:cs="Times New Roman"/>
        </w:rPr>
        <w:t>7</w:t>
      </w:r>
      <w:r w:rsidRPr="006555E1">
        <w:rPr>
          <w:rFonts w:ascii="Times New Roman" w:hAnsi="Times New Roman" w:cs="Times New Roman"/>
        </w:rPr>
        <w:t xml:space="preserve"> r. należy sporządzić zgodnie z rozporządzeniem w sprawie szczególnych zasad rachunkowości</w:t>
      </w:r>
      <w:r>
        <w:rPr>
          <w:rFonts w:ascii="Times New Roman" w:hAnsi="Times New Roman" w:cs="Times New Roman"/>
        </w:rPr>
        <w:t xml:space="preserve"> </w:t>
      </w:r>
      <w:r w:rsidRPr="006555E1">
        <w:rPr>
          <w:rFonts w:ascii="Times New Roman" w:hAnsi="Times New Roman" w:cs="Times New Roman"/>
        </w:rPr>
        <w:t>oraz planów kont. W rozporządzeniu tym określono zasady sporządzania oraz wzory</w:t>
      </w:r>
      <w:r>
        <w:rPr>
          <w:rFonts w:ascii="Times New Roman" w:hAnsi="Times New Roman" w:cs="Times New Roman"/>
        </w:rPr>
        <w:t xml:space="preserve"> </w:t>
      </w:r>
      <w:r w:rsidRPr="006555E1">
        <w:rPr>
          <w:rFonts w:ascii="Times New Roman" w:hAnsi="Times New Roman" w:cs="Times New Roman"/>
        </w:rPr>
        <w:t>sprawozdań finansowych dla jednostek budżetowych i samorządowych zakładów budżetowych</w:t>
      </w:r>
      <w:r>
        <w:rPr>
          <w:rFonts w:ascii="Times New Roman" w:hAnsi="Times New Roman" w:cs="Times New Roman"/>
        </w:rPr>
        <w:t xml:space="preserve"> </w:t>
      </w:r>
      <w:r w:rsidRPr="006555E1">
        <w:rPr>
          <w:rFonts w:ascii="Times New Roman" w:hAnsi="Times New Roman" w:cs="Times New Roman"/>
        </w:rPr>
        <w:t>(także dla budżetu JST), osoby zobligowane do ich podpisania, terminy sporządzania i przekazywania</w:t>
      </w:r>
      <w:r w:rsidR="006E6AAC">
        <w:rPr>
          <w:rFonts w:ascii="Times New Roman" w:hAnsi="Times New Roman" w:cs="Times New Roman"/>
        </w:rPr>
        <w:t xml:space="preserve">  </w:t>
      </w:r>
      <w:r w:rsidRPr="006555E1">
        <w:rPr>
          <w:rFonts w:ascii="Times New Roman" w:hAnsi="Times New Roman" w:cs="Times New Roman"/>
        </w:rPr>
        <w:t>ich odbiorcom.</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Sprawozdanie finansowe obejmuje odpowiednio:</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bilans jednostki budżetowej,</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rachunek zysków i strat</w:t>
      </w:r>
      <w:r w:rsidR="009372A4">
        <w:rPr>
          <w:rFonts w:ascii="Times New Roman" w:hAnsi="Times New Roman" w:cs="Times New Roman"/>
        </w:rPr>
        <w:t xml:space="preserve"> jednostki</w:t>
      </w:r>
      <w:r w:rsidRPr="006555E1">
        <w:rPr>
          <w:rFonts w:ascii="Times New Roman" w:hAnsi="Times New Roman" w:cs="Times New Roman"/>
        </w:rPr>
        <w:t xml:space="preserve"> (wariant porównawczy),</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009372A4">
        <w:rPr>
          <w:rFonts w:ascii="Times New Roman" w:hAnsi="Times New Roman" w:cs="Times New Roman"/>
        </w:rPr>
        <w:t>zestawienie zmian w funduszu jednostki</w:t>
      </w:r>
    </w:p>
    <w:p w:rsidR="006E6AAC" w:rsidRDefault="006555E1" w:rsidP="006E6AAC">
      <w:pPr>
        <w:shd w:val="clear" w:color="auto" w:fill="FFFFFF"/>
        <w:autoSpaceDE w:val="0"/>
        <w:autoSpaceDN w:val="0"/>
        <w:adjustRightInd w:val="0"/>
        <w:spacing w:after="0" w:line="360" w:lineRule="auto"/>
        <w:rPr>
          <w:rFonts w:ascii="Times New Roman" w:hAnsi="Times New Roman" w:cs="Times New Roman"/>
        </w:rPr>
      </w:pPr>
      <w:r w:rsidRPr="006555E1">
        <w:rPr>
          <w:rFonts w:ascii="Times New Roman" w:eastAsia="ZapfDingbats" w:hAnsi="Times New Roman" w:cs="Times New Roman"/>
        </w:rPr>
        <w:t xml:space="preserve">●● </w:t>
      </w:r>
      <w:r w:rsidRPr="006555E1">
        <w:rPr>
          <w:rFonts w:ascii="Times New Roman" w:hAnsi="Times New Roman" w:cs="Times New Roman"/>
        </w:rPr>
        <w:t>bilans z wykonania budżetu JST.</w:t>
      </w:r>
    </w:p>
    <w:p w:rsidR="00194205" w:rsidRDefault="00194205" w:rsidP="006E6AAC">
      <w:pPr>
        <w:shd w:val="clear" w:color="auto" w:fill="FFFFFF"/>
        <w:autoSpaceDE w:val="0"/>
        <w:autoSpaceDN w:val="0"/>
        <w:adjustRightInd w:val="0"/>
        <w:spacing w:after="0" w:line="360" w:lineRule="auto"/>
        <w:rPr>
          <w:rFonts w:ascii="Times New Roman" w:hAnsi="Times New Roman" w:cs="Times New Roman"/>
          <w:color w:val="000000"/>
        </w:rPr>
      </w:pPr>
      <w:r w:rsidRPr="006555E1">
        <w:rPr>
          <w:rFonts w:ascii="Times New Roman" w:hAnsi="Times New Roman" w:cs="Times New Roman"/>
          <w:color w:val="000000"/>
        </w:rPr>
        <w:t>Sprawozdania finansowe sporządza się zgodnie z przepisami ustawy z dnia 29 września 1994 r. o rachunkowości (</w:t>
      </w:r>
      <w:r w:rsidR="00AC266C">
        <w:rPr>
          <w:rFonts w:ascii="Times New Roman" w:hAnsi="Times New Roman" w:cs="Times New Roman"/>
          <w:color w:val="000000"/>
        </w:rPr>
        <w:t>tekst obowiązujący na dzień 31.12.2017 r.</w:t>
      </w:r>
      <w:r w:rsidRPr="006555E1">
        <w:rPr>
          <w:rFonts w:ascii="Times New Roman" w:hAnsi="Times New Roman" w:cs="Times New Roman"/>
          <w:color w:val="000000"/>
        </w:rPr>
        <w:t xml:space="preserve">) z uwzględnieniem zasad szczególnych, określonych w Rozporządzeniu Ministra Finansów z dnia 5 lipca 2010 r. </w:t>
      </w:r>
      <w:r w:rsidRPr="006555E1">
        <w:rPr>
          <w:rFonts w:ascii="Times New Roman" w:hAnsi="Times New Roman" w:cs="Times New Roman"/>
          <w:bCs/>
          <w:color w:val="000000"/>
        </w:rPr>
        <w:t xml:space="preserve">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Pr="006555E1">
        <w:rPr>
          <w:rFonts w:ascii="Times New Roman" w:hAnsi="Times New Roman" w:cs="Times New Roman"/>
          <w:color w:val="000000"/>
        </w:rPr>
        <w:t>(tekst jednolity Dz. U. z 201</w:t>
      </w:r>
      <w:r w:rsidR="00C65376">
        <w:rPr>
          <w:rFonts w:ascii="Times New Roman" w:hAnsi="Times New Roman" w:cs="Times New Roman"/>
          <w:color w:val="000000"/>
        </w:rPr>
        <w:t>7</w:t>
      </w:r>
      <w:r w:rsidRPr="006555E1">
        <w:rPr>
          <w:rFonts w:ascii="Times New Roman" w:hAnsi="Times New Roman" w:cs="Times New Roman"/>
          <w:color w:val="000000"/>
        </w:rPr>
        <w:t xml:space="preserve"> r. poz. </w:t>
      </w:r>
      <w:r w:rsidR="00C65376">
        <w:rPr>
          <w:rFonts w:ascii="Times New Roman" w:hAnsi="Times New Roman" w:cs="Times New Roman"/>
          <w:color w:val="000000"/>
        </w:rPr>
        <w:t xml:space="preserve">760 </w:t>
      </w:r>
      <w:r w:rsidR="0044654C">
        <w:rPr>
          <w:rFonts w:ascii="Times New Roman" w:hAnsi="Times New Roman" w:cs="Times New Roman"/>
          <w:color w:val="000000"/>
        </w:rPr>
        <w:t xml:space="preserve">z </w:t>
      </w:r>
      <w:proofErr w:type="spellStart"/>
      <w:r w:rsidR="0044654C">
        <w:rPr>
          <w:rFonts w:ascii="Times New Roman" w:hAnsi="Times New Roman" w:cs="Times New Roman"/>
          <w:color w:val="000000"/>
        </w:rPr>
        <w:t>późn</w:t>
      </w:r>
      <w:proofErr w:type="spellEnd"/>
      <w:r w:rsidR="0044654C">
        <w:rPr>
          <w:rFonts w:ascii="Times New Roman" w:hAnsi="Times New Roman" w:cs="Times New Roman"/>
          <w:color w:val="000000"/>
        </w:rPr>
        <w:t>. zm.</w:t>
      </w:r>
      <w:r w:rsidRPr="006555E1">
        <w:rPr>
          <w:rFonts w:ascii="Times New Roman" w:hAnsi="Times New Roman" w:cs="Times New Roman"/>
          <w:color w:val="000000"/>
        </w:rPr>
        <w:t>).</w:t>
      </w:r>
    </w:p>
    <w:p w:rsidR="006555E1" w:rsidRPr="006555E1" w:rsidRDefault="006555E1" w:rsidP="006E6AAC">
      <w:pPr>
        <w:shd w:val="clear" w:color="auto" w:fill="FFFFFF"/>
        <w:autoSpaceDE w:val="0"/>
        <w:autoSpaceDN w:val="0"/>
        <w:adjustRightInd w:val="0"/>
        <w:spacing w:after="0" w:line="360" w:lineRule="auto"/>
        <w:ind w:firstLine="708"/>
        <w:rPr>
          <w:rFonts w:ascii="Times New Roman" w:hAnsi="Times New Roman" w:cs="Times New Roman"/>
          <w:color w:val="000000"/>
        </w:rPr>
      </w:pPr>
      <w:r w:rsidRPr="006555E1">
        <w:rPr>
          <w:rFonts w:ascii="Times New Roman" w:hAnsi="Times New Roman" w:cs="Times New Roman"/>
        </w:rPr>
        <w:lastRenderedPageBreak/>
        <w:t>Jednostki zobowiązane są do sporządzania odpowiednio sprawozdania finansowego:</w:t>
      </w:r>
    </w:p>
    <w:p w:rsidR="006555E1" w:rsidRPr="006555E1" w:rsidRDefault="006555E1" w:rsidP="006E6AAC">
      <w:pPr>
        <w:autoSpaceDE w:val="0"/>
        <w:autoSpaceDN w:val="0"/>
        <w:adjustRightInd w:val="0"/>
        <w:spacing w:after="0" w:line="360" w:lineRule="auto"/>
        <w:rPr>
          <w:rFonts w:ascii="Times New Roman" w:hAnsi="Times New Roman" w:cs="Times New Roman"/>
        </w:rPr>
      </w:pPr>
      <w:r w:rsidRPr="006555E1">
        <w:rPr>
          <w:rFonts w:ascii="Times New Roman" w:hAnsi="Times New Roman" w:cs="Times New Roman"/>
        </w:rPr>
        <w:t>jednostkowego na podstawie własnych ksiąg rachunkowych jednostki,</w:t>
      </w:r>
    </w:p>
    <w:p w:rsidR="006555E1" w:rsidRPr="006555E1" w:rsidRDefault="006E6AAC" w:rsidP="006E6AAC">
      <w:pPr>
        <w:autoSpaceDE w:val="0"/>
        <w:autoSpaceDN w:val="0"/>
        <w:adjustRightInd w:val="0"/>
        <w:spacing w:after="0" w:line="360" w:lineRule="auto"/>
        <w:rPr>
          <w:rFonts w:ascii="Times New Roman" w:hAnsi="Times New Roman" w:cs="Times New Roman"/>
        </w:rPr>
      </w:pPr>
      <w:r>
        <w:rPr>
          <w:rFonts w:ascii="Times New Roman" w:eastAsia="ZapfDingbats" w:hAnsi="Times New Roman" w:cs="Times New Roman"/>
        </w:rPr>
        <w:t xml:space="preserve">    </w:t>
      </w:r>
      <w:r>
        <w:rPr>
          <w:rFonts w:ascii="Times New Roman" w:eastAsia="ZapfDingbats" w:hAnsi="Times New Roman" w:cs="Times New Roman"/>
        </w:rPr>
        <w:tab/>
        <w:t>S</w:t>
      </w:r>
      <w:r w:rsidR="006555E1" w:rsidRPr="006555E1">
        <w:rPr>
          <w:rFonts w:ascii="Times New Roman" w:hAnsi="Times New Roman" w:cs="Times New Roman"/>
        </w:rPr>
        <w:t>prawozdanie finansowe jednostkowe oraz bilans z wykonania budżetu JST sporządza się</w:t>
      </w:r>
      <w:r w:rsidR="00DE76FA">
        <w:rPr>
          <w:rFonts w:ascii="Times New Roman" w:hAnsi="Times New Roman" w:cs="Times New Roman"/>
        </w:rPr>
        <w:t xml:space="preserve"> </w:t>
      </w:r>
      <w:r w:rsidR="006555E1" w:rsidRPr="006555E1">
        <w:rPr>
          <w:rFonts w:ascii="Times New Roman" w:hAnsi="Times New Roman" w:cs="Times New Roman"/>
        </w:rPr>
        <w:t>w terminie 3 miesięcy od dnia, na który zamyka się księgi rachunkowe (art. 24),</w:t>
      </w:r>
    </w:p>
    <w:p w:rsidR="006555E1" w:rsidRPr="006555E1" w:rsidRDefault="006E6AAC" w:rsidP="006E6AAC">
      <w:pPr>
        <w:autoSpaceDE w:val="0"/>
        <w:autoSpaceDN w:val="0"/>
        <w:adjustRightInd w:val="0"/>
        <w:spacing w:after="0" w:line="360" w:lineRule="auto"/>
        <w:ind w:firstLine="708"/>
        <w:rPr>
          <w:rFonts w:ascii="Times New Roman" w:hAnsi="Times New Roman" w:cs="Times New Roman"/>
        </w:rPr>
      </w:pPr>
      <w:r>
        <w:rPr>
          <w:rFonts w:ascii="Times New Roman" w:hAnsi="Times New Roman" w:cs="Times New Roman"/>
        </w:rPr>
        <w:t>S</w:t>
      </w:r>
      <w:r w:rsidR="006555E1" w:rsidRPr="006555E1">
        <w:rPr>
          <w:rFonts w:ascii="Times New Roman" w:hAnsi="Times New Roman" w:cs="Times New Roman"/>
        </w:rPr>
        <w:t>prawozdanie finansowe jednostki podpisują odpowiednio kierownik jednostki</w:t>
      </w:r>
      <w:r w:rsidR="00DE76FA">
        <w:rPr>
          <w:rFonts w:ascii="Times New Roman" w:hAnsi="Times New Roman" w:cs="Times New Roman"/>
        </w:rPr>
        <w:t xml:space="preserve"> </w:t>
      </w:r>
      <w:r w:rsidR="006555E1" w:rsidRPr="006555E1">
        <w:rPr>
          <w:rFonts w:ascii="Times New Roman" w:hAnsi="Times New Roman" w:cs="Times New Roman"/>
        </w:rPr>
        <w:t>i główny księgowy a bilans z wykonania budżetu</w:t>
      </w:r>
      <w:r w:rsidR="00DE76FA">
        <w:rPr>
          <w:rFonts w:ascii="Times New Roman" w:hAnsi="Times New Roman" w:cs="Times New Roman"/>
        </w:rPr>
        <w:t xml:space="preserve"> </w:t>
      </w:r>
      <w:r w:rsidR="006555E1" w:rsidRPr="006555E1">
        <w:rPr>
          <w:rFonts w:ascii="Times New Roman" w:hAnsi="Times New Roman" w:cs="Times New Roman"/>
        </w:rPr>
        <w:t>JST podpisują zarząd i skarbnik (art. 25 ust. 1 i 2),</w:t>
      </w:r>
    </w:p>
    <w:p w:rsidR="006555E1" w:rsidRPr="006555E1" w:rsidRDefault="006E6AAC" w:rsidP="006E6AAC">
      <w:pPr>
        <w:autoSpaceDE w:val="0"/>
        <w:autoSpaceDN w:val="0"/>
        <w:adjustRightInd w:val="0"/>
        <w:spacing w:after="0" w:line="360" w:lineRule="auto"/>
        <w:ind w:firstLine="708"/>
        <w:rPr>
          <w:rFonts w:ascii="Times New Roman" w:hAnsi="Times New Roman" w:cs="Times New Roman"/>
        </w:rPr>
      </w:pPr>
      <w:r>
        <w:rPr>
          <w:rFonts w:ascii="Times New Roman" w:eastAsia="ZapfDingbats" w:hAnsi="Times New Roman" w:cs="Times New Roman"/>
        </w:rPr>
        <w:t>S</w:t>
      </w:r>
      <w:r w:rsidR="006555E1" w:rsidRPr="006555E1">
        <w:rPr>
          <w:rFonts w:ascii="Times New Roman" w:hAnsi="Times New Roman" w:cs="Times New Roman"/>
        </w:rPr>
        <w:t>prawozdanie finansowe i skonsolidowany bilans JST podpisuje zarząd i skarbnik (art. 25</w:t>
      </w:r>
      <w:r w:rsidR="00DE76FA">
        <w:rPr>
          <w:rFonts w:ascii="Times New Roman" w:hAnsi="Times New Roman" w:cs="Times New Roman"/>
        </w:rPr>
        <w:t xml:space="preserve"> </w:t>
      </w:r>
      <w:r w:rsidR="006555E1" w:rsidRPr="006555E1">
        <w:rPr>
          <w:rFonts w:ascii="Times New Roman" w:hAnsi="Times New Roman" w:cs="Times New Roman"/>
        </w:rPr>
        <w:t>ust. 3),</w:t>
      </w:r>
    </w:p>
    <w:p w:rsidR="006555E1" w:rsidRPr="006555E1" w:rsidRDefault="006E6AAC" w:rsidP="006E6AAC">
      <w:pPr>
        <w:autoSpaceDE w:val="0"/>
        <w:autoSpaceDN w:val="0"/>
        <w:adjustRightInd w:val="0"/>
        <w:spacing w:after="0" w:line="360" w:lineRule="auto"/>
        <w:ind w:firstLine="708"/>
        <w:rPr>
          <w:rFonts w:ascii="Times New Roman" w:hAnsi="Times New Roman" w:cs="Times New Roman"/>
          <w:color w:val="000000"/>
        </w:rPr>
      </w:pPr>
      <w:r>
        <w:rPr>
          <w:rFonts w:ascii="Times New Roman" w:hAnsi="Times New Roman" w:cs="Times New Roman"/>
        </w:rPr>
        <w:t>K</w:t>
      </w:r>
      <w:r w:rsidR="006555E1" w:rsidRPr="006555E1">
        <w:rPr>
          <w:rFonts w:ascii="Times New Roman" w:hAnsi="Times New Roman" w:cs="Times New Roman"/>
        </w:rPr>
        <w:t>ierownicy jednostek i placówek składają sprawozdania finansowe odpowiednio dysponentom</w:t>
      </w:r>
      <w:r w:rsidR="00DE76FA">
        <w:rPr>
          <w:rFonts w:ascii="Times New Roman" w:hAnsi="Times New Roman" w:cs="Times New Roman"/>
        </w:rPr>
        <w:t xml:space="preserve"> </w:t>
      </w:r>
      <w:r w:rsidR="006555E1" w:rsidRPr="006555E1">
        <w:rPr>
          <w:rFonts w:ascii="Times New Roman" w:hAnsi="Times New Roman" w:cs="Times New Roman"/>
        </w:rPr>
        <w:t>środków budżetu wyższego stopnia lub zarządom JST w terminie do 31 marca roku</w:t>
      </w:r>
      <w:r w:rsidR="00DE76FA">
        <w:rPr>
          <w:rFonts w:ascii="Times New Roman" w:hAnsi="Times New Roman" w:cs="Times New Roman"/>
        </w:rPr>
        <w:t xml:space="preserve"> </w:t>
      </w:r>
      <w:r w:rsidR="006555E1" w:rsidRPr="006555E1">
        <w:rPr>
          <w:rFonts w:ascii="Times New Roman" w:hAnsi="Times New Roman" w:cs="Times New Roman"/>
        </w:rPr>
        <w:t>następnego (art. 26 ust. 1),</w:t>
      </w:r>
    </w:p>
    <w:p w:rsidR="00DE76FA" w:rsidRPr="00DE76FA" w:rsidRDefault="006E6AAC" w:rsidP="006E6AAC">
      <w:pPr>
        <w:autoSpaceDE w:val="0"/>
        <w:autoSpaceDN w:val="0"/>
        <w:adjustRightInd w:val="0"/>
        <w:spacing w:after="0" w:line="360" w:lineRule="auto"/>
        <w:ind w:firstLine="708"/>
        <w:rPr>
          <w:rFonts w:ascii="Times New Roman" w:hAnsi="Times New Roman" w:cs="Times New Roman"/>
        </w:rPr>
      </w:pPr>
      <w:r>
        <w:rPr>
          <w:rFonts w:ascii="Times New Roman" w:hAnsi="Times New Roman" w:cs="Times New Roman"/>
        </w:rPr>
        <w:t>Z</w:t>
      </w:r>
      <w:r w:rsidR="00DE76FA" w:rsidRPr="00DE76FA">
        <w:rPr>
          <w:rFonts w:ascii="Times New Roman" w:hAnsi="Times New Roman" w:cs="Times New Roman"/>
        </w:rPr>
        <w:t>arządy JST przekazują sprawozdania finansowe JST do właściwych regionalnych izb obrachunkowych</w:t>
      </w:r>
      <w:r w:rsidR="00DE76FA">
        <w:rPr>
          <w:rFonts w:ascii="Times New Roman" w:hAnsi="Times New Roman" w:cs="Times New Roman"/>
        </w:rPr>
        <w:t xml:space="preserve"> </w:t>
      </w:r>
      <w:r w:rsidR="00DE76FA" w:rsidRPr="00DE76FA">
        <w:rPr>
          <w:rFonts w:ascii="Times New Roman" w:hAnsi="Times New Roman" w:cs="Times New Roman"/>
        </w:rPr>
        <w:t>w terminie do 30 kwietnia roku następnego (art. 26 ust. 4),</w:t>
      </w:r>
    </w:p>
    <w:p w:rsidR="00DE76FA" w:rsidRPr="00DE76FA" w:rsidRDefault="006E6AAC" w:rsidP="006E6AAC">
      <w:pPr>
        <w:autoSpaceDE w:val="0"/>
        <w:autoSpaceDN w:val="0"/>
        <w:adjustRightInd w:val="0"/>
        <w:spacing w:after="0" w:line="360" w:lineRule="auto"/>
        <w:ind w:firstLine="708"/>
        <w:rPr>
          <w:rFonts w:ascii="Times New Roman" w:hAnsi="Times New Roman" w:cs="Times New Roman"/>
        </w:rPr>
      </w:pPr>
      <w:r>
        <w:rPr>
          <w:rFonts w:ascii="Times New Roman" w:eastAsia="ZapfDingbats" w:hAnsi="Times New Roman" w:cs="Times New Roman"/>
        </w:rPr>
        <w:t>Z</w:t>
      </w:r>
      <w:r w:rsidR="00DE76FA" w:rsidRPr="00DE76FA">
        <w:rPr>
          <w:rFonts w:ascii="Times New Roman" w:hAnsi="Times New Roman" w:cs="Times New Roman"/>
        </w:rPr>
        <w:t>arządy JST przekazują do właściwych regionalnych izb obrachunkowych skonsolidowane</w:t>
      </w:r>
      <w:r w:rsidR="00DE76FA">
        <w:rPr>
          <w:rFonts w:ascii="Times New Roman" w:hAnsi="Times New Roman" w:cs="Times New Roman"/>
        </w:rPr>
        <w:t xml:space="preserve"> </w:t>
      </w:r>
      <w:r w:rsidR="00DE76FA" w:rsidRPr="00DE76FA">
        <w:rPr>
          <w:rFonts w:ascii="Times New Roman" w:hAnsi="Times New Roman" w:cs="Times New Roman"/>
        </w:rPr>
        <w:t>bilanse w formie pisemnej i w formie dokumentu elektronicznego lub wyłącznie w formie</w:t>
      </w:r>
      <w:r w:rsidR="00DE76FA">
        <w:rPr>
          <w:rFonts w:ascii="Times New Roman" w:hAnsi="Times New Roman" w:cs="Times New Roman"/>
        </w:rPr>
        <w:t xml:space="preserve"> </w:t>
      </w:r>
      <w:r w:rsidR="00DE76FA" w:rsidRPr="00DE76FA">
        <w:rPr>
          <w:rFonts w:ascii="Times New Roman" w:hAnsi="Times New Roman" w:cs="Times New Roman"/>
        </w:rPr>
        <w:t>dokumentu elektronicznego w terminie do 30 czerwca roku następnego (art. 26 ust. 5 i 6),</w:t>
      </w:r>
    </w:p>
    <w:p w:rsidR="00E04BF7" w:rsidRDefault="006E6AAC" w:rsidP="00E04BF7">
      <w:pPr>
        <w:shd w:val="clear" w:color="auto" w:fill="FFFFFF" w:themeFill="background1"/>
        <w:tabs>
          <w:tab w:val="left" w:pos="780"/>
          <w:tab w:val="left" w:pos="1635"/>
        </w:tabs>
        <w:rPr>
          <w:rFonts w:ascii="Times New Roman" w:hAnsi="Times New Roman" w:cs="Times New Roman"/>
        </w:rPr>
      </w:pPr>
      <w:r>
        <w:rPr>
          <w:rFonts w:ascii="Times New Roman" w:hAnsi="Times New Roman" w:cs="Times New Roman"/>
        </w:rPr>
        <w:tab/>
      </w:r>
      <w:r w:rsidR="00E04BF7">
        <w:rPr>
          <w:rFonts w:ascii="Times New Roman" w:hAnsi="Times New Roman" w:cs="Times New Roman"/>
        </w:rPr>
        <w:t xml:space="preserve">W </w:t>
      </w:r>
      <w:r w:rsidR="00C85BA2">
        <w:rPr>
          <w:rFonts w:ascii="Times New Roman" w:hAnsi="Times New Roman" w:cs="Times New Roman"/>
        </w:rPr>
        <w:t>P</w:t>
      </w:r>
      <w:r w:rsidR="00E04BF7">
        <w:rPr>
          <w:rFonts w:ascii="Times New Roman" w:hAnsi="Times New Roman" w:cs="Times New Roman"/>
        </w:rPr>
        <w:t xml:space="preserve">owiecie </w:t>
      </w:r>
      <w:r w:rsidR="00C85BA2">
        <w:rPr>
          <w:rFonts w:ascii="Times New Roman" w:hAnsi="Times New Roman" w:cs="Times New Roman"/>
        </w:rPr>
        <w:t>Ż</w:t>
      </w:r>
      <w:r w:rsidR="00E04BF7">
        <w:rPr>
          <w:rFonts w:ascii="Times New Roman" w:hAnsi="Times New Roman" w:cs="Times New Roman"/>
        </w:rPr>
        <w:t xml:space="preserve">agańskim </w:t>
      </w:r>
      <w:r w:rsidR="00E04BF7" w:rsidRPr="00E04BF7">
        <w:rPr>
          <w:rFonts w:ascii="Times New Roman" w:hAnsi="Times New Roman" w:cs="Times New Roman"/>
          <w:b/>
          <w:u w:val="single"/>
        </w:rPr>
        <w:t>łączne sprawozdania finansowe</w:t>
      </w:r>
      <w:r w:rsidR="00E04BF7">
        <w:rPr>
          <w:rFonts w:ascii="Times New Roman" w:hAnsi="Times New Roman" w:cs="Times New Roman"/>
        </w:rPr>
        <w:t xml:space="preserve"> są sumą sprawozdań zbiorczych:</w:t>
      </w:r>
    </w:p>
    <w:p w:rsidR="00E04BF7" w:rsidRPr="00E04BF7" w:rsidRDefault="00E04BF7" w:rsidP="00E04BF7">
      <w:pPr>
        <w:pStyle w:val="Akapitzlist"/>
        <w:numPr>
          <w:ilvl w:val="0"/>
          <w:numId w:val="11"/>
        </w:numPr>
        <w:shd w:val="clear" w:color="auto" w:fill="FFFFFF" w:themeFill="background1"/>
        <w:tabs>
          <w:tab w:val="left" w:pos="780"/>
          <w:tab w:val="left" w:pos="1635"/>
        </w:tabs>
        <w:rPr>
          <w:rFonts w:ascii="Times New Roman" w:hAnsi="Times New Roman" w:cs="Times New Roman"/>
        </w:rPr>
      </w:pPr>
      <w:r>
        <w:rPr>
          <w:rFonts w:ascii="Times New Roman" w:hAnsi="Times New Roman" w:cs="Times New Roman"/>
          <w:color w:val="000000"/>
        </w:rPr>
        <w:t>zbiorczy Bilans, Rachunek Zysków i Strat, Zestawienie zmian Funduszu jednostki  - jednostek budżetowych powiatu,</w:t>
      </w:r>
    </w:p>
    <w:p w:rsidR="00E04BF7" w:rsidRPr="00E04BF7" w:rsidRDefault="00E04BF7" w:rsidP="00E04BF7">
      <w:pPr>
        <w:pStyle w:val="Akapitzlist"/>
        <w:numPr>
          <w:ilvl w:val="0"/>
          <w:numId w:val="11"/>
        </w:numPr>
        <w:shd w:val="clear" w:color="auto" w:fill="FFFFFF" w:themeFill="background1"/>
        <w:tabs>
          <w:tab w:val="left" w:pos="780"/>
          <w:tab w:val="left" w:pos="1635"/>
        </w:tabs>
        <w:rPr>
          <w:rFonts w:ascii="Times New Roman" w:hAnsi="Times New Roman" w:cs="Times New Roman"/>
        </w:rPr>
      </w:pPr>
      <w:r>
        <w:rPr>
          <w:rFonts w:ascii="Times New Roman" w:hAnsi="Times New Roman" w:cs="Times New Roman"/>
          <w:color w:val="000000"/>
        </w:rPr>
        <w:t xml:space="preserve">zbiorczy Bilans, Rachunek Zysków i Strat, Zestawienie zmian Funduszu jednostki  - służb i straży </w:t>
      </w:r>
    </w:p>
    <w:p w:rsidR="00E04BF7" w:rsidRPr="00E04BF7" w:rsidRDefault="009372A4" w:rsidP="009372A4">
      <w:pPr>
        <w:pStyle w:val="Akapitzlist"/>
        <w:shd w:val="clear" w:color="auto" w:fill="FFFFFF" w:themeFill="background1"/>
        <w:tabs>
          <w:tab w:val="left" w:pos="780"/>
          <w:tab w:val="left" w:pos="2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Na zbiorczy Bilans, Rachunek Zysków i Strat, Zestawienie zmian Funduszu jednostki </w:t>
      </w:r>
      <w:r w:rsidR="006A2E01">
        <w:rPr>
          <w:rFonts w:ascii="Times New Roman" w:hAnsi="Times New Roman" w:cs="Times New Roman"/>
          <w:color w:val="000000"/>
        </w:rPr>
        <w:t xml:space="preserve">– jednostek budżetowych powiatu </w:t>
      </w:r>
      <w:r>
        <w:rPr>
          <w:rFonts w:ascii="Times New Roman" w:hAnsi="Times New Roman" w:cs="Times New Roman"/>
          <w:color w:val="000000"/>
        </w:rPr>
        <w:t xml:space="preserve"> składają się jednostkowe sprawozdania  jednostek:</w:t>
      </w:r>
    </w:p>
    <w:tbl>
      <w:tblPr>
        <w:tblpPr w:leftFromText="141" w:rightFromText="141" w:vertAnchor="text" w:tblpY="1"/>
        <w:tblOverlap w:val="never"/>
        <w:tblW w:w="6239" w:type="dxa"/>
        <w:tblInd w:w="47" w:type="dxa"/>
        <w:tblCellMar>
          <w:left w:w="70" w:type="dxa"/>
          <w:right w:w="70" w:type="dxa"/>
        </w:tblCellMar>
        <w:tblLook w:val="04A0" w:firstRow="1" w:lastRow="0" w:firstColumn="1" w:lastColumn="0" w:noHBand="0" w:noVBand="1"/>
      </w:tblPr>
      <w:tblGrid>
        <w:gridCol w:w="6239"/>
      </w:tblGrid>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a) Powiatowe Centrum Pomocy Rodzinie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 xml:space="preserve">b) Poradnia </w:t>
            </w:r>
            <w:proofErr w:type="spellStart"/>
            <w:r w:rsidRPr="001E6766">
              <w:rPr>
                <w:rFonts w:ascii="Times New Roman" w:eastAsia="Times New Roman" w:hAnsi="Times New Roman" w:cs="Times New Roman"/>
                <w:sz w:val="24"/>
                <w:szCs w:val="24"/>
                <w:lang w:eastAsia="pl-PL"/>
              </w:rPr>
              <w:t>Psychologiczno</w:t>
            </w:r>
            <w:proofErr w:type="spellEnd"/>
            <w:r w:rsidRPr="001E6766">
              <w:rPr>
                <w:rFonts w:ascii="Times New Roman" w:eastAsia="Times New Roman" w:hAnsi="Times New Roman" w:cs="Times New Roman"/>
                <w:sz w:val="24"/>
                <w:szCs w:val="24"/>
                <w:lang w:eastAsia="pl-PL"/>
              </w:rPr>
              <w:t xml:space="preserve"> - Pedagogiczna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 xml:space="preserve">c) Poradnia </w:t>
            </w:r>
            <w:proofErr w:type="spellStart"/>
            <w:r w:rsidRPr="001E6766">
              <w:rPr>
                <w:rFonts w:ascii="Times New Roman" w:eastAsia="Times New Roman" w:hAnsi="Times New Roman" w:cs="Times New Roman"/>
                <w:sz w:val="24"/>
                <w:szCs w:val="24"/>
                <w:lang w:eastAsia="pl-PL"/>
              </w:rPr>
              <w:t>Psychologiczno</w:t>
            </w:r>
            <w:proofErr w:type="spellEnd"/>
            <w:r w:rsidRPr="001E6766">
              <w:rPr>
                <w:rFonts w:ascii="Times New Roman" w:eastAsia="Times New Roman" w:hAnsi="Times New Roman" w:cs="Times New Roman"/>
                <w:sz w:val="24"/>
                <w:szCs w:val="24"/>
                <w:lang w:eastAsia="pl-PL"/>
              </w:rPr>
              <w:t xml:space="preserve"> - Pedagogiczna w Szprotawie,</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e) Powiatowego Domu Dziecka w Szprotawie,</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f)  Specjalny Ośrodek Szkolno-Wychowawczy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g)  Specjalny Ośrodek Szkolno-Wychowawczy w Szprotawie,</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i) Zespół Szkól Ponadgimnazjalnych w Szprotawie,</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j) Zespół Szkól Ponadgimnazjalnych w Iłowej,</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k)  Zespół Szkół Technicznych i Licealnych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l) Powiatowy Urząd Pracy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ł) Zespół Szkół Ponadgimnazjalnych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m) Zespół Szkół Zawodowych w Szprotawie,</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n) Zespół Szkół Ogólnokształcących w Żaganiu,</w:t>
            </w:r>
          </w:p>
        </w:tc>
      </w:tr>
      <w:tr w:rsidR="00E04BF7" w:rsidRPr="001E6766" w:rsidTr="00E04BF7">
        <w:trPr>
          <w:trHeight w:val="360"/>
        </w:trPr>
        <w:tc>
          <w:tcPr>
            <w:tcW w:w="623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o) Starostwo Powiatowe w Żaganiu</w:t>
            </w:r>
          </w:p>
        </w:tc>
      </w:tr>
    </w:tbl>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E04BF7" w:rsidP="00E04BF7">
      <w:pPr>
        <w:pStyle w:val="Akapitzlist"/>
        <w:autoSpaceDE w:val="0"/>
        <w:autoSpaceDN w:val="0"/>
        <w:adjustRightInd w:val="0"/>
        <w:spacing w:after="0" w:line="360" w:lineRule="auto"/>
        <w:rPr>
          <w:rFonts w:ascii="Times New Roman" w:hAnsi="Times New Roman" w:cs="Times New Roman"/>
          <w:color w:val="000000"/>
        </w:rPr>
      </w:pPr>
    </w:p>
    <w:p w:rsidR="00E04BF7" w:rsidRDefault="006A2E01" w:rsidP="006A2E01">
      <w:pPr>
        <w:pStyle w:val="Akapitzlist"/>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Na </w:t>
      </w:r>
      <w:r w:rsidR="00E04BF7">
        <w:rPr>
          <w:rFonts w:ascii="Times New Roman" w:hAnsi="Times New Roman" w:cs="Times New Roman"/>
          <w:color w:val="000000"/>
        </w:rPr>
        <w:t>zbiorczy Bilans, Rachunek Zysków i Strat, Zestawienie zmian Funduszu jednostki</w:t>
      </w:r>
      <w:r w:rsidR="00A33B5B">
        <w:rPr>
          <w:rFonts w:ascii="Times New Roman" w:hAnsi="Times New Roman" w:cs="Times New Roman"/>
          <w:color w:val="000000"/>
        </w:rPr>
        <w:t xml:space="preserve">- służb i straży </w:t>
      </w:r>
      <w:r w:rsidR="00E04BF7">
        <w:rPr>
          <w:rFonts w:ascii="Times New Roman" w:hAnsi="Times New Roman" w:cs="Times New Roman"/>
          <w:color w:val="000000"/>
        </w:rPr>
        <w:t xml:space="preserve"> </w:t>
      </w:r>
      <w:r w:rsidR="00A33B5B">
        <w:rPr>
          <w:rFonts w:ascii="Times New Roman" w:hAnsi="Times New Roman" w:cs="Times New Roman"/>
          <w:color w:val="000000"/>
        </w:rPr>
        <w:t>składają się jednostkowe sprawozdania  jednostek</w:t>
      </w:r>
      <w:r w:rsidR="00E04BF7">
        <w:rPr>
          <w:rFonts w:ascii="Times New Roman" w:hAnsi="Times New Roman" w:cs="Times New Roman"/>
          <w:color w:val="000000"/>
        </w:rPr>
        <w:t>:</w:t>
      </w:r>
    </w:p>
    <w:tbl>
      <w:tblPr>
        <w:tblW w:w="6159" w:type="dxa"/>
        <w:tblInd w:w="47" w:type="dxa"/>
        <w:tblCellMar>
          <w:left w:w="70" w:type="dxa"/>
          <w:right w:w="70" w:type="dxa"/>
        </w:tblCellMar>
        <w:tblLook w:val="04A0" w:firstRow="1" w:lastRow="0" w:firstColumn="1" w:lastColumn="0" w:noHBand="0" w:noVBand="1"/>
      </w:tblPr>
      <w:tblGrid>
        <w:gridCol w:w="6159"/>
      </w:tblGrid>
      <w:tr w:rsidR="00E04BF7" w:rsidRPr="001E6766" w:rsidTr="00E04BF7">
        <w:trPr>
          <w:trHeight w:val="360"/>
        </w:trPr>
        <w:tc>
          <w:tcPr>
            <w:tcW w:w="615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a) Powiatowa Państwowa Straż Pożarna w Żaganiu,</w:t>
            </w:r>
          </w:p>
        </w:tc>
      </w:tr>
      <w:tr w:rsidR="00E04BF7" w:rsidRPr="001E6766" w:rsidTr="00E04BF7">
        <w:trPr>
          <w:trHeight w:val="360"/>
        </w:trPr>
        <w:tc>
          <w:tcPr>
            <w:tcW w:w="6159" w:type="dxa"/>
            <w:shd w:val="clear" w:color="auto" w:fill="auto"/>
            <w:vAlign w:val="center"/>
            <w:hideMark/>
          </w:tcPr>
          <w:p w:rsidR="00E04BF7" w:rsidRPr="001E6766" w:rsidRDefault="00E04BF7" w:rsidP="00E04BF7">
            <w:pPr>
              <w:spacing w:after="0" w:line="240" w:lineRule="auto"/>
              <w:rPr>
                <w:rFonts w:ascii="Times New Roman" w:eastAsia="Times New Roman" w:hAnsi="Times New Roman" w:cs="Times New Roman"/>
                <w:sz w:val="24"/>
                <w:szCs w:val="24"/>
                <w:lang w:eastAsia="pl-PL"/>
              </w:rPr>
            </w:pPr>
            <w:r w:rsidRPr="001E6766">
              <w:rPr>
                <w:rFonts w:ascii="Times New Roman" w:eastAsia="Times New Roman" w:hAnsi="Times New Roman" w:cs="Times New Roman"/>
                <w:sz w:val="24"/>
                <w:szCs w:val="24"/>
                <w:lang w:eastAsia="pl-PL"/>
              </w:rPr>
              <w:t>b) Powiatowy Inspektorat Nadzoru Budowlanego w Żaganiu,</w:t>
            </w:r>
          </w:p>
        </w:tc>
      </w:tr>
    </w:tbl>
    <w:p w:rsidR="00E04BF7" w:rsidRPr="000D32B3" w:rsidRDefault="00E04BF7" w:rsidP="00E04BF7">
      <w:pPr>
        <w:autoSpaceDE w:val="0"/>
        <w:autoSpaceDN w:val="0"/>
        <w:adjustRightInd w:val="0"/>
        <w:spacing w:after="0" w:line="360" w:lineRule="auto"/>
        <w:rPr>
          <w:rFonts w:ascii="Times New Roman" w:hAnsi="Times New Roman" w:cs="Times New Roman"/>
          <w:color w:val="000000"/>
        </w:rPr>
      </w:pPr>
    </w:p>
    <w:p w:rsidR="006738A2" w:rsidRPr="00480A56" w:rsidRDefault="00E04BF7" w:rsidP="00A523C3">
      <w:pPr>
        <w:shd w:val="clear" w:color="auto" w:fill="FFFFFF" w:themeFill="background1"/>
        <w:tabs>
          <w:tab w:val="left" w:pos="780"/>
          <w:tab w:val="left" w:pos="1635"/>
        </w:tabs>
        <w:spacing w:after="0" w:line="360" w:lineRule="auto"/>
        <w:rPr>
          <w:rFonts w:ascii="Times New Roman" w:hAnsi="Times New Roman" w:cs="Times New Roman"/>
          <w:b/>
          <w:color w:val="000000"/>
          <w:sz w:val="32"/>
          <w:szCs w:val="32"/>
        </w:rPr>
      </w:pPr>
      <w:r>
        <w:rPr>
          <w:rFonts w:ascii="Times New Roman" w:hAnsi="Times New Roman" w:cs="Times New Roman"/>
        </w:rPr>
        <w:tab/>
      </w:r>
      <w:r w:rsidR="006738A2" w:rsidRPr="00480A56">
        <w:rPr>
          <w:rFonts w:ascii="Times New Roman" w:hAnsi="Times New Roman" w:cs="Times New Roman"/>
          <w:b/>
          <w:color w:val="000000"/>
          <w:sz w:val="32"/>
          <w:szCs w:val="32"/>
        </w:rPr>
        <w:t>II. Bilans z wykonania budżetu jednostki samorządu terytorialnego;</w:t>
      </w:r>
    </w:p>
    <w:p w:rsidR="00507C6C" w:rsidRPr="00A523C3" w:rsidRDefault="00507C6C" w:rsidP="00A523C3">
      <w:pPr>
        <w:shd w:val="clear" w:color="auto" w:fill="FFFFFF"/>
        <w:spacing w:after="0" w:line="360" w:lineRule="auto"/>
        <w:ind w:firstLine="180"/>
        <w:jc w:val="both"/>
        <w:rPr>
          <w:rFonts w:ascii="Times New Roman" w:hAnsi="Times New Roman" w:cs="Times New Roman"/>
          <w:b/>
          <w:color w:val="000000"/>
          <w:sz w:val="24"/>
          <w:szCs w:val="24"/>
          <w:u w:val="single"/>
        </w:rPr>
      </w:pPr>
      <w:r w:rsidRPr="00A523C3">
        <w:rPr>
          <w:rFonts w:ascii="Times New Roman" w:hAnsi="Times New Roman" w:cs="Times New Roman"/>
          <w:color w:val="000000"/>
          <w:sz w:val="24"/>
          <w:szCs w:val="24"/>
        </w:rPr>
        <w:t xml:space="preserve">Wiedząc, że stan na początek roku jest jednocześnie stanem na koniec roku poprzedniego można porównać poszczególne pozycje wykazane w bilansie z wykonania budżetu Powiatu Żagańskiego </w:t>
      </w:r>
      <w:r w:rsidRPr="00A523C3">
        <w:rPr>
          <w:rFonts w:ascii="Times New Roman" w:hAnsi="Times New Roman" w:cs="Times New Roman"/>
          <w:b/>
          <w:color w:val="000000"/>
          <w:sz w:val="24"/>
          <w:szCs w:val="24"/>
          <w:u w:val="single"/>
        </w:rPr>
        <w:t>za 2017 rok.</w:t>
      </w:r>
    </w:p>
    <w:p w:rsidR="00507C6C" w:rsidRPr="00A523C3" w:rsidRDefault="00507C6C" w:rsidP="00A523C3">
      <w:pPr>
        <w:shd w:val="clear" w:color="auto" w:fill="FFFFFF"/>
        <w:spacing w:after="0" w:line="360" w:lineRule="auto"/>
        <w:jc w:val="both"/>
        <w:rPr>
          <w:rFonts w:ascii="Times New Roman" w:hAnsi="Times New Roman" w:cs="Times New Roman"/>
          <w:b/>
          <w:color w:val="000000"/>
          <w:sz w:val="24"/>
          <w:szCs w:val="24"/>
          <w:u w:val="single"/>
        </w:rPr>
      </w:pPr>
      <w:r w:rsidRPr="00A523C3">
        <w:rPr>
          <w:rFonts w:ascii="Times New Roman" w:hAnsi="Times New Roman" w:cs="Times New Roman"/>
          <w:b/>
          <w:color w:val="000000"/>
          <w:sz w:val="24"/>
          <w:szCs w:val="24"/>
          <w:u w:val="single"/>
        </w:rPr>
        <w:t>Aktywa:</w:t>
      </w:r>
    </w:p>
    <w:p w:rsidR="00507C6C" w:rsidRPr="00A523C3" w:rsidRDefault="00507C6C" w:rsidP="00A523C3">
      <w:pPr>
        <w:numPr>
          <w:ilvl w:val="0"/>
          <w:numId w:val="15"/>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na koniec 2017 roku stan </w:t>
      </w:r>
      <w:r w:rsidRPr="00A523C3">
        <w:rPr>
          <w:rFonts w:ascii="Times New Roman" w:hAnsi="Times New Roman" w:cs="Times New Roman"/>
          <w:b/>
          <w:color w:val="000000"/>
          <w:sz w:val="24"/>
          <w:szCs w:val="24"/>
        </w:rPr>
        <w:t>środków pieniężnych budżetu</w:t>
      </w:r>
      <w:r w:rsidRPr="00A523C3">
        <w:rPr>
          <w:rFonts w:ascii="Times New Roman" w:hAnsi="Times New Roman" w:cs="Times New Roman"/>
          <w:color w:val="000000"/>
          <w:sz w:val="24"/>
          <w:szCs w:val="24"/>
        </w:rPr>
        <w:t xml:space="preserve">; wyniósł </w:t>
      </w:r>
      <w:r w:rsidRPr="00A523C3">
        <w:rPr>
          <w:rFonts w:ascii="Times New Roman" w:hAnsi="Times New Roman" w:cs="Times New Roman"/>
          <w:b/>
          <w:color w:val="000000"/>
          <w:sz w:val="24"/>
          <w:szCs w:val="24"/>
        </w:rPr>
        <w:t xml:space="preserve">7.452.219,93 zł, </w:t>
      </w:r>
      <w:r w:rsidRPr="00A523C3">
        <w:rPr>
          <w:rFonts w:ascii="Times New Roman" w:hAnsi="Times New Roman" w:cs="Times New Roman"/>
          <w:color w:val="000000"/>
          <w:sz w:val="24"/>
          <w:szCs w:val="24"/>
        </w:rPr>
        <w:t>miało na to wpływ m. in. niezrealizowanie wydatków w 100% kwot planowanych, środki pieniężne przekazane na wyodrębniony rachunek jako wydatki niewygasające w wysokości 37.700,00 zł oraz środki na realizację projektu „Szansa na samodzielność” w wysokości 733.556,46 zł i projektu „Klucz do przyszłości” w wysokości 132.461,05 zł,</w:t>
      </w:r>
    </w:p>
    <w:p w:rsidR="00507C6C" w:rsidRPr="00A523C3" w:rsidRDefault="00507C6C" w:rsidP="00A523C3">
      <w:pPr>
        <w:numPr>
          <w:ilvl w:val="0"/>
          <w:numId w:val="15"/>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 stan </w:t>
      </w:r>
      <w:r w:rsidRPr="00A523C3">
        <w:rPr>
          <w:rFonts w:ascii="Times New Roman" w:hAnsi="Times New Roman" w:cs="Times New Roman"/>
          <w:b/>
          <w:color w:val="000000"/>
          <w:sz w:val="24"/>
          <w:szCs w:val="24"/>
        </w:rPr>
        <w:t>pozostałych środków pieniężnych</w:t>
      </w:r>
      <w:r w:rsidRPr="00A523C3">
        <w:rPr>
          <w:rFonts w:ascii="Times New Roman" w:hAnsi="Times New Roman" w:cs="Times New Roman"/>
          <w:color w:val="000000"/>
          <w:sz w:val="24"/>
          <w:szCs w:val="24"/>
        </w:rPr>
        <w:t xml:space="preserve"> wyniósł </w:t>
      </w:r>
      <w:r w:rsidRPr="00A523C3">
        <w:rPr>
          <w:rFonts w:ascii="Times New Roman" w:hAnsi="Times New Roman" w:cs="Times New Roman"/>
          <w:b/>
          <w:color w:val="000000"/>
          <w:sz w:val="24"/>
          <w:szCs w:val="24"/>
        </w:rPr>
        <w:t>55.165,99 zł,</w:t>
      </w:r>
      <w:r w:rsidRPr="00A523C3">
        <w:rPr>
          <w:rFonts w:ascii="Times New Roman" w:hAnsi="Times New Roman" w:cs="Times New Roman"/>
          <w:color w:val="000000"/>
          <w:sz w:val="24"/>
          <w:szCs w:val="24"/>
        </w:rPr>
        <w:t xml:space="preserve"> na które składa się saldo kont:</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środki pieniężne w drodze – 56.937,08 zł,</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środki budżetu państwa dotyczące wykonywania zadań z zakresu administracji rządowej – 11,27 zł,</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środki budżetu państwa dotyczące opłaty ewidencyjnej – 1.496,00 zł,</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pomyłka bankowa – 8,70 zł,</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środki budżetu państwa dotyczące podatku VAT – „-”3.287,06 zł,</w:t>
      </w:r>
    </w:p>
    <w:p w:rsidR="00507C6C" w:rsidRPr="00A523C3" w:rsidRDefault="00507C6C" w:rsidP="00A523C3">
      <w:pPr>
        <w:numPr>
          <w:ilvl w:val="0"/>
          <w:numId w:val="15"/>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w pozycji </w:t>
      </w:r>
      <w:r w:rsidRPr="00A523C3">
        <w:rPr>
          <w:rFonts w:ascii="Times New Roman" w:hAnsi="Times New Roman" w:cs="Times New Roman"/>
          <w:b/>
          <w:color w:val="000000"/>
          <w:sz w:val="24"/>
          <w:szCs w:val="24"/>
        </w:rPr>
        <w:t>należności od budżetów</w:t>
      </w:r>
      <w:r w:rsidRPr="00A523C3">
        <w:rPr>
          <w:rFonts w:ascii="Times New Roman" w:hAnsi="Times New Roman" w:cs="Times New Roman"/>
          <w:color w:val="000000"/>
          <w:sz w:val="24"/>
          <w:szCs w:val="24"/>
        </w:rPr>
        <w:t xml:space="preserve"> stan na 31.12.2017 r. wyniósł – </w:t>
      </w:r>
      <w:r w:rsidRPr="00A523C3">
        <w:rPr>
          <w:rFonts w:ascii="Times New Roman" w:hAnsi="Times New Roman" w:cs="Times New Roman"/>
          <w:b/>
          <w:color w:val="000000"/>
          <w:sz w:val="24"/>
          <w:szCs w:val="24"/>
        </w:rPr>
        <w:t>312.874,75</w:t>
      </w:r>
      <w:r w:rsidRPr="00A523C3">
        <w:rPr>
          <w:rFonts w:ascii="Times New Roman" w:hAnsi="Times New Roman" w:cs="Times New Roman"/>
          <w:color w:val="000000"/>
          <w:sz w:val="24"/>
          <w:szCs w:val="24"/>
        </w:rPr>
        <w:t xml:space="preserve"> zł; w pozycji tej wykazywane są m. in. należności przysługujące Powiatowi Żagańskiemu z tytułu:</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  udziałów w podatku dochodowym od osób prawnych CIT w kwocie 3.223,19 zł, </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udziałów w podatku dochodowym od osób fizycznych PIT w kwocie 308.626,00 zł,</w:t>
      </w:r>
    </w:p>
    <w:p w:rsidR="00507C6C" w:rsidRPr="00A523C3" w:rsidRDefault="00507C6C" w:rsidP="00A523C3">
      <w:pPr>
        <w:shd w:val="clear" w:color="auto" w:fill="FFFFFF"/>
        <w:spacing w:after="0" w:line="360" w:lineRule="auto"/>
        <w:ind w:left="720"/>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podatku  VAT w kwocie 1.025,56 zł,</w:t>
      </w:r>
    </w:p>
    <w:p w:rsidR="00507C6C" w:rsidRPr="00A523C3" w:rsidRDefault="00507C6C" w:rsidP="00A523C3">
      <w:pPr>
        <w:pStyle w:val="Akapitzlist"/>
        <w:numPr>
          <w:ilvl w:val="0"/>
          <w:numId w:val="15"/>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w pozycji </w:t>
      </w:r>
      <w:r w:rsidRPr="00A523C3">
        <w:rPr>
          <w:rFonts w:ascii="Times New Roman" w:hAnsi="Times New Roman" w:cs="Times New Roman"/>
          <w:b/>
          <w:color w:val="000000"/>
          <w:sz w:val="24"/>
          <w:szCs w:val="24"/>
        </w:rPr>
        <w:t>pozostałe należności i rozliczenia</w:t>
      </w:r>
      <w:r w:rsidRPr="00A523C3">
        <w:rPr>
          <w:rFonts w:ascii="Times New Roman" w:hAnsi="Times New Roman" w:cs="Times New Roman"/>
          <w:color w:val="000000"/>
          <w:sz w:val="24"/>
          <w:szCs w:val="24"/>
        </w:rPr>
        <w:t xml:space="preserve"> w 2017 roku wystąpiła kwota </w:t>
      </w:r>
      <w:r w:rsidRPr="00A523C3">
        <w:rPr>
          <w:rFonts w:ascii="Times New Roman" w:hAnsi="Times New Roman" w:cs="Times New Roman"/>
          <w:b/>
          <w:color w:val="000000"/>
          <w:sz w:val="24"/>
          <w:szCs w:val="24"/>
        </w:rPr>
        <w:t xml:space="preserve">619.297,82 </w:t>
      </w:r>
      <w:r w:rsidRPr="00A523C3">
        <w:rPr>
          <w:rFonts w:ascii="Times New Roman" w:hAnsi="Times New Roman" w:cs="Times New Roman"/>
          <w:color w:val="000000"/>
          <w:sz w:val="24"/>
          <w:szCs w:val="24"/>
        </w:rPr>
        <w:t>zł, są to środki do rozliczenia projektu współfinansowanego ze środków europejskich „Modernizacja kształcenia zawodowego w Powiecie Żagańskim”.</w:t>
      </w:r>
    </w:p>
    <w:p w:rsidR="00507C6C" w:rsidRPr="00A523C3" w:rsidRDefault="00507C6C" w:rsidP="00A523C3">
      <w:pPr>
        <w:shd w:val="clear" w:color="auto" w:fill="FFFFFF"/>
        <w:spacing w:after="0" w:line="360" w:lineRule="auto"/>
        <w:jc w:val="both"/>
        <w:rPr>
          <w:rFonts w:ascii="Times New Roman" w:hAnsi="Times New Roman" w:cs="Times New Roman"/>
          <w:b/>
          <w:color w:val="000000"/>
          <w:sz w:val="24"/>
          <w:szCs w:val="24"/>
          <w:u w:val="single"/>
        </w:rPr>
      </w:pPr>
      <w:r w:rsidRPr="00A523C3">
        <w:rPr>
          <w:rFonts w:ascii="Times New Roman" w:hAnsi="Times New Roman" w:cs="Times New Roman"/>
          <w:b/>
          <w:color w:val="000000"/>
          <w:sz w:val="24"/>
          <w:szCs w:val="24"/>
          <w:u w:val="single"/>
        </w:rPr>
        <w:t>Pasywa:</w:t>
      </w:r>
    </w:p>
    <w:p w:rsidR="00507C6C" w:rsidRPr="00A523C3" w:rsidRDefault="00507C6C" w:rsidP="00A523C3">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stan </w:t>
      </w:r>
      <w:r w:rsidRPr="00A523C3">
        <w:rPr>
          <w:rFonts w:ascii="Times New Roman" w:hAnsi="Times New Roman" w:cs="Times New Roman"/>
          <w:b/>
          <w:color w:val="000000"/>
          <w:sz w:val="24"/>
          <w:szCs w:val="24"/>
        </w:rPr>
        <w:t>zobowiązań finansowych</w:t>
      </w:r>
      <w:r w:rsidRPr="00A523C3">
        <w:rPr>
          <w:rFonts w:ascii="Times New Roman" w:hAnsi="Times New Roman" w:cs="Times New Roman"/>
          <w:color w:val="000000"/>
          <w:sz w:val="24"/>
          <w:szCs w:val="24"/>
        </w:rPr>
        <w:t xml:space="preserve"> na 31.12.2017 r. wynosił : </w:t>
      </w:r>
      <w:r w:rsidRPr="00A523C3">
        <w:rPr>
          <w:rFonts w:ascii="Times New Roman" w:hAnsi="Times New Roman" w:cs="Times New Roman"/>
          <w:b/>
          <w:color w:val="000000"/>
          <w:sz w:val="24"/>
          <w:szCs w:val="24"/>
        </w:rPr>
        <w:t>20.200.000,00 zł</w:t>
      </w:r>
      <w:r w:rsidRPr="00A523C3">
        <w:rPr>
          <w:rFonts w:ascii="Times New Roman" w:hAnsi="Times New Roman" w:cs="Times New Roman"/>
          <w:color w:val="000000"/>
          <w:sz w:val="24"/>
          <w:szCs w:val="24"/>
        </w:rPr>
        <w:t xml:space="preserve">  i jest to stan zobowiązań wynikający z wyemitowanych obligacji.</w:t>
      </w:r>
    </w:p>
    <w:p w:rsidR="00507C6C" w:rsidRPr="00A523C3" w:rsidRDefault="00507C6C" w:rsidP="00A523C3">
      <w:pPr>
        <w:shd w:val="clear" w:color="auto" w:fill="FFFFFF"/>
        <w:spacing w:after="0" w:line="360" w:lineRule="auto"/>
        <w:ind w:left="708"/>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Zobowiązania długoterminowe wynoszą </w:t>
      </w:r>
      <w:r w:rsidRPr="00A523C3">
        <w:rPr>
          <w:rFonts w:ascii="Times New Roman" w:hAnsi="Times New Roman" w:cs="Times New Roman"/>
          <w:b/>
          <w:color w:val="000000"/>
          <w:sz w:val="24"/>
          <w:szCs w:val="24"/>
        </w:rPr>
        <w:t>20.200.000,00 zł</w:t>
      </w:r>
      <w:r w:rsidRPr="00A523C3">
        <w:rPr>
          <w:rFonts w:ascii="Times New Roman" w:hAnsi="Times New Roman" w:cs="Times New Roman"/>
          <w:color w:val="000000"/>
          <w:sz w:val="24"/>
          <w:szCs w:val="24"/>
        </w:rPr>
        <w:t xml:space="preserve">  i składają się na nie obligacje długoterminowe zaciągnięte w latach 2005 do 2017, w tym:</w:t>
      </w:r>
    </w:p>
    <w:p w:rsidR="00507C6C" w:rsidRPr="00A523C3" w:rsidRDefault="00507C6C" w:rsidP="00A523C3">
      <w:pPr>
        <w:pStyle w:val="Akapitzlist"/>
        <w:spacing w:after="0" w:line="360" w:lineRule="auto"/>
        <w:ind w:left="915"/>
        <w:rPr>
          <w:rFonts w:ascii="Times New Roman" w:hAnsi="Times New Roman" w:cs="Times New Roman"/>
          <w:b/>
          <w:bCs/>
          <w:color w:val="000000"/>
          <w:sz w:val="24"/>
          <w:szCs w:val="24"/>
        </w:rPr>
      </w:pPr>
    </w:p>
    <w:p w:rsidR="00507C6C" w:rsidRDefault="00507C6C" w:rsidP="00A523C3">
      <w:pPr>
        <w:pStyle w:val="Akapitzlist"/>
        <w:spacing w:after="0" w:line="360" w:lineRule="auto"/>
        <w:ind w:left="915"/>
        <w:rPr>
          <w:rFonts w:ascii="Times New Roman" w:hAnsi="Times New Roman" w:cs="Times New Roman"/>
          <w:b/>
          <w:bCs/>
          <w:color w:val="000000"/>
          <w:sz w:val="24"/>
          <w:szCs w:val="24"/>
        </w:rPr>
      </w:pPr>
    </w:p>
    <w:p w:rsidR="00A523C3" w:rsidRDefault="00A523C3" w:rsidP="00A523C3">
      <w:pPr>
        <w:pStyle w:val="Akapitzlist"/>
        <w:spacing w:after="0" w:line="360" w:lineRule="auto"/>
        <w:ind w:left="915"/>
        <w:rPr>
          <w:rFonts w:ascii="Times New Roman" w:hAnsi="Times New Roman" w:cs="Times New Roman"/>
          <w:b/>
          <w:bCs/>
          <w:color w:val="000000"/>
          <w:sz w:val="24"/>
          <w:szCs w:val="24"/>
        </w:rPr>
      </w:pPr>
    </w:p>
    <w:p w:rsidR="00A523C3" w:rsidRDefault="00A523C3" w:rsidP="00A523C3">
      <w:pPr>
        <w:pStyle w:val="Akapitzlist"/>
        <w:spacing w:after="0" w:line="360" w:lineRule="auto"/>
        <w:ind w:left="915"/>
        <w:rPr>
          <w:rFonts w:ascii="Times New Roman" w:hAnsi="Times New Roman" w:cs="Times New Roman"/>
          <w:b/>
          <w:bCs/>
          <w:color w:val="000000"/>
          <w:sz w:val="24"/>
          <w:szCs w:val="24"/>
        </w:rPr>
      </w:pPr>
    </w:p>
    <w:p w:rsidR="00A523C3" w:rsidRPr="00A523C3" w:rsidRDefault="00A523C3" w:rsidP="00A523C3">
      <w:pPr>
        <w:pStyle w:val="Akapitzlist"/>
        <w:spacing w:after="0" w:line="360" w:lineRule="auto"/>
        <w:ind w:left="915"/>
        <w:rPr>
          <w:rFonts w:ascii="Times New Roman" w:hAnsi="Times New Roman" w:cs="Times New Roman"/>
          <w:b/>
          <w:bCs/>
          <w:color w:val="000000"/>
          <w:sz w:val="24"/>
          <w:szCs w:val="24"/>
        </w:rPr>
      </w:pPr>
    </w:p>
    <w:p w:rsidR="00507C6C" w:rsidRDefault="00507C6C" w:rsidP="00507C6C">
      <w:pPr>
        <w:pStyle w:val="Akapitzlist"/>
        <w:ind w:left="915"/>
        <w:rPr>
          <w:b/>
          <w:bCs/>
          <w:color w:val="000000"/>
          <w:sz w:val="28"/>
          <w:szCs w:val="28"/>
        </w:rPr>
      </w:pPr>
      <w:r w:rsidRPr="00B753ED">
        <w:rPr>
          <w:b/>
          <w:bCs/>
          <w:color w:val="000000"/>
          <w:sz w:val="28"/>
          <w:szCs w:val="28"/>
        </w:rPr>
        <w:lastRenderedPageBreak/>
        <w:t>Kwota zadłużenia na 31.12.201</w:t>
      </w:r>
      <w:r>
        <w:rPr>
          <w:b/>
          <w:bCs/>
          <w:color w:val="000000"/>
          <w:sz w:val="28"/>
          <w:szCs w:val="28"/>
        </w:rPr>
        <w:t>7</w:t>
      </w:r>
      <w:r w:rsidRPr="00B753ED">
        <w:rPr>
          <w:b/>
          <w:bCs/>
          <w:color w:val="000000"/>
          <w:sz w:val="28"/>
          <w:szCs w:val="28"/>
        </w:rPr>
        <w:t xml:space="preserve"> rok.</w:t>
      </w:r>
    </w:p>
    <w:tbl>
      <w:tblPr>
        <w:tblW w:w="9300" w:type="dxa"/>
        <w:jc w:val="center"/>
        <w:tblInd w:w="55" w:type="dxa"/>
        <w:tblCellMar>
          <w:left w:w="70" w:type="dxa"/>
          <w:right w:w="70" w:type="dxa"/>
        </w:tblCellMar>
        <w:tblLook w:val="04A0" w:firstRow="1" w:lastRow="0" w:firstColumn="1" w:lastColumn="0" w:noHBand="0" w:noVBand="1"/>
      </w:tblPr>
      <w:tblGrid>
        <w:gridCol w:w="1300"/>
        <w:gridCol w:w="1060"/>
        <w:gridCol w:w="2860"/>
        <w:gridCol w:w="1200"/>
        <w:gridCol w:w="1240"/>
        <w:gridCol w:w="1640"/>
      </w:tblGrid>
      <w:tr w:rsidR="00507C6C" w:rsidRPr="00C10893" w:rsidTr="00A523C3">
        <w:trPr>
          <w:trHeight w:val="1035"/>
          <w:jc w:val="center"/>
        </w:trPr>
        <w:tc>
          <w:tcPr>
            <w:tcW w:w="1300"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Rodzaj zobowiązania</w:t>
            </w:r>
          </w:p>
        </w:tc>
        <w:tc>
          <w:tcPr>
            <w:tcW w:w="1060" w:type="dxa"/>
            <w:tcBorders>
              <w:top w:val="single" w:sz="8" w:space="0" w:color="000000"/>
              <w:left w:val="nil"/>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BANK</w:t>
            </w:r>
          </w:p>
        </w:tc>
        <w:tc>
          <w:tcPr>
            <w:tcW w:w="2860" w:type="dxa"/>
            <w:tcBorders>
              <w:top w:val="single" w:sz="8" w:space="0" w:color="000000"/>
              <w:left w:val="nil"/>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Przeznaczenie</w:t>
            </w:r>
          </w:p>
        </w:tc>
        <w:tc>
          <w:tcPr>
            <w:tcW w:w="1200" w:type="dxa"/>
            <w:tcBorders>
              <w:top w:val="single" w:sz="8" w:space="0" w:color="000000"/>
              <w:left w:val="nil"/>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Data umowy</w:t>
            </w:r>
          </w:p>
        </w:tc>
        <w:tc>
          <w:tcPr>
            <w:tcW w:w="1240" w:type="dxa"/>
            <w:tcBorders>
              <w:top w:val="single" w:sz="8" w:space="0" w:color="000000"/>
              <w:left w:val="nil"/>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Termin zapadalności</w:t>
            </w:r>
          </w:p>
        </w:tc>
        <w:tc>
          <w:tcPr>
            <w:tcW w:w="1640" w:type="dxa"/>
            <w:tcBorders>
              <w:top w:val="single" w:sz="8" w:space="0" w:color="000000"/>
              <w:left w:val="nil"/>
              <w:bottom w:val="single" w:sz="8" w:space="0" w:color="000000"/>
              <w:right w:val="single" w:sz="8"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stan zadłużenia na 31.12.201</w:t>
            </w:r>
            <w:r>
              <w:rPr>
                <w:b/>
                <w:bCs/>
                <w:sz w:val="18"/>
                <w:szCs w:val="18"/>
              </w:rPr>
              <w:t>7</w:t>
            </w:r>
            <w:r w:rsidRPr="00C10893">
              <w:rPr>
                <w:b/>
                <w:bCs/>
                <w:sz w:val="18"/>
                <w:szCs w:val="18"/>
              </w:rPr>
              <w:t xml:space="preserve"> rok</w:t>
            </w:r>
          </w:p>
        </w:tc>
      </w:tr>
      <w:tr w:rsidR="00507C6C" w:rsidRPr="00C10893" w:rsidTr="00A523C3">
        <w:trPr>
          <w:trHeight w:val="405"/>
          <w:jc w:val="center"/>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rPr>
                <w:sz w:val="18"/>
                <w:szCs w:val="18"/>
              </w:rPr>
            </w:pPr>
            <w:r w:rsidRPr="00C10893">
              <w:rPr>
                <w:sz w:val="18"/>
                <w:szCs w:val="18"/>
              </w:rPr>
              <w:t>obligacje 2007</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BOŚ</w:t>
            </w:r>
          </w:p>
        </w:tc>
        <w:tc>
          <w:tcPr>
            <w:tcW w:w="28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pokrycie deficytu- OBLIGACJE- 2007r. - 3.800.000 zł 2008- 2.900.000 zł</w:t>
            </w:r>
          </w:p>
        </w:tc>
        <w:tc>
          <w:tcPr>
            <w:tcW w:w="120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12.07.2007</w:t>
            </w:r>
          </w:p>
        </w:tc>
        <w:tc>
          <w:tcPr>
            <w:tcW w:w="12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2019r.</w:t>
            </w:r>
          </w:p>
        </w:tc>
        <w:tc>
          <w:tcPr>
            <w:tcW w:w="164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jc w:val="right"/>
              <w:rPr>
                <w:b/>
                <w:bCs/>
                <w:sz w:val="18"/>
                <w:szCs w:val="18"/>
              </w:rPr>
            </w:pPr>
            <w:r>
              <w:rPr>
                <w:b/>
                <w:bCs/>
                <w:sz w:val="18"/>
                <w:szCs w:val="18"/>
              </w:rPr>
              <w:t>4</w:t>
            </w:r>
            <w:r w:rsidRPr="00C10893">
              <w:rPr>
                <w:b/>
                <w:bCs/>
                <w:sz w:val="18"/>
                <w:szCs w:val="18"/>
              </w:rPr>
              <w:t xml:space="preserve"> </w:t>
            </w:r>
            <w:r>
              <w:rPr>
                <w:b/>
                <w:bCs/>
                <w:sz w:val="18"/>
                <w:szCs w:val="18"/>
              </w:rPr>
              <w:t>15</w:t>
            </w:r>
            <w:r w:rsidRPr="00C10893">
              <w:rPr>
                <w:b/>
                <w:bCs/>
                <w:sz w:val="18"/>
                <w:szCs w:val="18"/>
              </w:rPr>
              <w:t>0 000,00</w:t>
            </w:r>
          </w:p>
        </w:tc>
      </w:tr>
      <w:tr w:rsidR="00507C6C" w:rsidRPr="00C10893" w:rsidTr="00A523C3">
        <w:trPr>
          <w:trHeight w:val="405"/>
          <w:jc w:val="center"/>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507C6C" w:rsidRPr="00C10893" w:rsidRDefault="00507C6C" w:rsidP="00A523C3">
            <w:pPr>
              <w:rPr>
                <w:sz w:val="18"/>
                <w:szCs w:val="18"/>
              </w:rPr>
            </w:pPr>
            <w:r w:rsidRPr="00C10893">
              <w:rPr>
                <w:sz w:val="18"/>
                <w:szCs w:val="18"/>
              </w:rPr>
              <w:t>obligacje 2008</w:t>
            </w:r>
          </w:p>
        </w:tc>
        <w:tc>
          <w:tcPr>
            <w:tcW w:w="1060" w:type="dxa"/>
            <w:vMerge/>
            <w:tcBorders>
              <w:top w:val="nil"/>
              <w:left w:val="single" w:sz="4" w:space="0" w:color="000000"/>
              <w:bottom w:val="single" w:sz="4" w:space="0" w:color="000000"/>
              <w:right w:val="single" w:sz="4" w:space="0" w:color="000000"/>
            </w:tcBorders>
            <w:vAlign w:val="center"/>
            <w:hideMark/>
          </w:tcPr>
          <w:p w:rsidR="00507C6C" w:rsidRPr="00C10893" w:rsidRDefault="00507C6C" w:rsidP="00A523C3">
            <w:pPr>
              <w:rPr>
                <w:sz w:val="18"/>
                <w:szCs w:val="18"/>
              </w:rPr>
            </w:pPr>
          </w:p>
        </w:tc>
        <w:tc>
          <w:tcPr>
            <w:tcW w:w="2860" w:type="dxa"/>
            <w:vMerge/>
            <w:tcBorders>
              <w:top w:val="nil"/>
              <w:left w:val="single" w:sz="4" w:space="0" w:color="000000"/>
              <w:bottom w:val="single" w:sz="4" w:space="0" w:color="000000"/>
              <w:right w:val="single" w:sz="4" w:space="0" w:color="000000"/>
            </w:tcBorders>
            <w:vAlign w:val="center"/>
            <w:hideMark/>
          </w:tcPr>
          <w:p w:rsidR="00507C6C" w:rsidRPr="00C10893" w:rsidRDefault="00507C6C" w:rsidP="00A523C3">
            <w:pPr>
              <w:rPr>
                <w:sz w:val="18"/>
                <w:szCs w:val="18"/>
              </w:rPr>
            </w:pPr>
          </w:p>
        </w:tc>
        <w:tc>
          <w:tcPr>
            <w:tcW w:w="1200" w:type="dxa"/>
            <w:vMerge/>
            <w:tcBorders>
              <w:top w:val="nil"/>
              <w:left w:val="single" w:sz="4" w:space="0" w:color="000000"/>
              <w:bottom w:val="single" w:sz="4" w:space="0" w:color="000000"/>
              <w:right w:val="single" w:sz="4" w:space="0" w:color="000000"/>
            </w:tcBorders>
            <w:vAlign w:val="center"/>
            <w:hideMark/>
          </w:tcPr>
          <w:p w:rsidR="00507C6C" w:rsidRPr="00C10893" w:rsidRDefault="00507C6C" w:rsidP="00A523C3">
            <w:pPr>
              <w:rPr>
                <w:sz w:val="18"/>
                <w:szCs w:val="18"/>
              </w:rPr>
            </w:pPr>
          </w:p>
        </w:tc>
        <w:tc>
          <w:tcPr>
            <w:tcW w:w="1240" w:type="dxa"/>
            <w:vMerge/>
            <w:tcBorders>
              <w:top w:val="nil"/>
              <w:left w:val="single" w:sz="4" w:space="0" w:color="000000"/>
              <w:bottom w:val="single" w:sz="4" w:space="0" w:color="000000"/>
              <w:right w:val="single" w:sz="4" w:space="0" w:color="000000"/>
            </w:tcBorders>
            <w:vAlign w:val="center"/>
            <w:hideMark/>
          </w:tcPr>
          <w:p w:rsidR="00507C6C" w:rsidRPr="00C10893" w:rsidRDefault="00507C6C" w:rsidP="00A523C3">
            <w:pPr>
              <w:rPr>
                <w:sz w:val="18"/>
                <w:szCs w:val="18"/>
              </w:rPr>
            </w:pPr>
          </w:p>
        </w:tc>
        <w:tc>
          <w:tcPr>
            <w:tcW w:w="1640" w:type="dxa"/>
            <w:vMerge/>
            <w:tcBorders>
              <w:top w:val="nil"/>
              <w:left w:val="single" w:sz="4" w:space="0" w:color="000000"/>
              <w:bottom w:val="single" w:sz="4" w:space="0" w:color="000000"/>
              <w:right w:val="single" w:sz="4" w:space="0" w:color="000000"/>
            </w:tcBorders>
            <w:vAlign w:val="center"/>
            <w:hideMark/>
          </w:tcPr>
          <w:p w:rsidR="00507C6C" w:rsidRPr="00C10893" w:rsidRDefault="00507C6C" w:rsidP="00A523C3">
            <w:pPr>
              <w:rPr>
                <w:b/>
                <w:bCs/>
                <w:sz w:val="18"/>
                <w:szCs w:val="18"/>
              </w:rPr>
            </w:pPr>
          </w:p>
        </w:tc>
      </w:tr>
      <w:tr w:rsidR="00507C6C" w:rsidRPr="00C10893" w:rsidTr="00A523C3">
        <w:trPr>
          <w:trHeight w:val="1035"/>
          <w:jc w:val="center"/>
        </w:trPr>
        <w:tc>
          <w:tcPr>
            <w:tcW w:w="1300" w:type="dxa"/>
            <w:tcBorders>
              <w:top w:val="nil"/>
              <w:left w:val="single" w:sz="4" w:space="0" w:color="000000"/>
              <w:bottom w:val="nil"/>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obligacje 2013 r.</w:t>
            </w:r>
          </w:p>
        </w:tc>
        <w:tc>
          <w:tcPr>
            <w:tcW w:w="1060" w:type="dxa"/>
            <w:tcBorders>
              <w:top w:val="nil"/>
              <w:left w:val="nil"/>
              <w:bottom w:val="nil"/>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BOŚ</w:t>
            </w:r>
          </w:p>
        </w:tc>
        <w:tc>
          <w:tcPr>
            <w:tcW w:w="2860" w:type="dxa"/>
            <w:tcBorders>
              <w:top w:val="nil"/>
              <w:left w:val="nil"/>
              <w:bottom w:val="nil"/>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Nowa emisja obligacji   (emisja obligacji) - 12.050.000zł- na wcześniejszą spłatę zadłużenia w BOŚ</w:t>
            </w:r>
          </w:p>
        </w:tc>
        <w:tc>
          <w:tcPr>
            <w:tcW w:w="1200" w:type="dxa"/>
            <w:tcBorders>
              <w:top w:val="nil"/>
              <w:left w:val="nil"/>
              <w:bottom w:val="nil"/>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25.10.2013 r.(29.10.2013 emisja)</w:t>
            </w:r>
          </w:p>
        </w:tc>
        <w:tc>
          <w:tcPr>
            <w:tcW w:w="1240" w:type="dxa"/>
            <w:tcBorders>
              <w:top w:val="nil"/>
              <w:left w:val="nil"/>
              <w:bottom w:val="nil"/>
              <w:right w:val="single" w:sz="4" w:space="0" w:color="000000"/>
            </w:tcBorders>
            <w:shd w:val="clear" w:color="000000" w:fill="FFFFFF"/>
            <w:vAlign w:val="center"/>
            <w:hideMark/>
          </w:tcPr>
          <w:p w:rsidR="00507C6C" w:rsidRPr="00C10893" w:rsidRDefault="00507C6C" w:rsidP="00A523C3">
            <w:pPr>
              <w:jc w:val="center"/>
              <w:rPr>
                <w:sz w:val="18"/>
                <w:szCs w:val="18"/>
              </w:rPr>
            </w:pPr>
            <w:r w:rsidRPr="00C10893">
              <w:rPr>
                <w:sz w:val="18"/>
                <w:szCs w:val="18"/>
              </w:rPr>
              <w:t>2022r.</w:t>
            </w:r>
          </w:p>
        </w:tc>
        <w:tc>
          <w:tcPr>
            <w:tcW w:w="1640" w:type="dxa"/>
            <w:tcBorders>
              <w:top w:val="nil"/>
              <w:left w:val="nil"/>
              <w:bottom w:val="nil"/>
              <w:right w:val="single" w:sz="4" w:space="0" w:color="000000"/>
            </w:tcBorders>
            <w:shd w:val="clear" w:color="000000" w:fill="FFFFFF"/>
            <w:noWrap/>
            <w:vAlign w:val="center"/>
            <w:hideMark/>
          </w:tcPr>
          <w:p w:rsidR="00507C6C" w:rsidRPr="00C10893" w:rsidRDefault="00507C6C" w:rsidP="00A523C3">
            <w:pPr>
              <w:jc w:val="right"/>
              <w:rPr>
                <w:b/>
                <w:bCs/>
                <w:color w:val="000000"/>
                <w:sz w:val="18"/>
                <w:szCs w:val="18"/>
              </w:rPr>
            </w:pPr>
            <w:r w:rsidRPr="00C10893">
              <w:rPr>
                <w:b/>
                <w:bCs/>
                <w:color w:val="000000"/>
                <w:sz w:val="18"/>
                <w:szCs w:val="18"/>
              </w:rPr>
              <w:t>1</w:t>
            </w:r>
            <w:r>
              <w:rPr>
                <w:b/>
                <w:bCs/>
                <w:color w:val="000000"/>
                <w:sz w:val="18"/>
                <w:szCs w:val="18"/>
              </w:rPr>
              <w:t>1</w:t>
            </w:r>
            <w:r w:rsidRPr="00C10893">
              <w:rPr>
                <w:b/>
                <w:bCs/>
                <w:color w:val="000000"/>
                <w:sz w:val="18"/>
                <w:szCs w:val="18"/>
              </w:rPr>
              <w:t xml:space="preserve"> </w:t>
            </w:r>
            <w:r>
              <w:rPr>
                <w:b/>
                <w:bCs/>
                <w:color w:val="000000"/>
                <w:sz w:val="18"/>
                <w:szCs w:val="18"/>
              </w:rPr>
              <w:t>5</w:t>
            </w:r>
            <w:r w:rsidRPr="00C10893">
              <w:rPr>
                <w:b/>
                <w:bCs/>
                <w:color w:val="000000"/>
                <w:sz w:val="18"/>
                <w:szCs w:val="18"/>
              </w:rPr>
              <w:t>50 000,00</w:t>
            </w:r>
          </w:p>
        </w:tc>
      </w:tr>
      <w:tr w:rsidR="00507C6C" w:rsidRPr="00C10893" w:rsidTr="00A523C3">
        <w:trPr>
          <w:trHeight w:val="945"/>
          <w:jc w:val="center"/>
        </w:trPr>
        <w:tc>
          <w:tcPr>
            <w:tcW w:w="1300" w:type="dxa"/>
            <w:tcBorders>
              <w:top w:val="single" w:sz="4" w:space="0" w:color="auto"/>
              <w:left w:val="single" w:sz="4" w:space="0" w:color="000000"/>
              <w:bottom w:val="nil"/>
              <w:right w:val="single" w:sz="4" w:space="0" w:color="000000"/>
            </w:tcBorders>
            <w:shd w:val="clear" w:color="000000" w:fill="FFFFFF"/>
            <w:vAlign w:val="center"/>
          </w:tcPr>
          <w:p w:rsidR="00507C6C" w:rsidRPr="00C10893" w:rsidRDefault="00507C6C" w:rsidP="00A523C3">
            <w:pPr>
              <w:jc w:val="center"/>
              <w:rPr>
                <w:sz w:val="18"/>
                <w:szCs w:val="18"/>
              </w:rPr>
            </w:pPr>
            <w:r w:rsidRPr="00C10893">
              <w:rPr>
                <w:sz w:val="18"/>
                <w:szCs w:val="18"/>
              </w:rPr>
              <w:t>obligacje 201</w:t>
            </w:r>
            <w:r>
              <w:rPr>
                <w:sz w:val="18"/>
                <w:szCs w:val="18"/>
              </w:rPr>
              <w:t>7</w:t>
            </w:r>
            <w:r w:rsidRPr="00C10893">
              <w:rPr>
                <w:sz w:val="18"/>
                <w:szCs w:val="18"/>
              </w:rPr>
              <w:t xml:space="preserve"> r.</w:t>
            </w:r>
          </w:p>
        </w:tc>
        <w:tc>
          <w:tcPr>
            <w:tcW w:w="1060" w:type="dxa"/>
            <w:tcBorders>
              <w:top w:val="single" w:sz="4" w:space="0" w:color="auto"/>
              <w:left w:val="nil"/>
              <w:bottom w:val="nil"/>
              <w:right w:val="single" w:sz="4" w:space="0" w:color="000000"/>
            </w:tcBorders>
            <w:shd w:val="clear" w:color="000000" w:fill="FFFFFF"/>
            <w:vAlign w:val="center"/>
          </w:tcPr>
          <w:p w:rsidR="00507C6C" w:rsidRPr="00C10893" w:rsidRDefault="00507C6C" w:rsidP="00A523C3">
            <w:pPr>
              <w:jc w:val="center"/>
              <w:rPr>
                <w:sz w:val="18"/>
                <w:szCs w:val="18"/>
              </w:rPr>
            </w:pPr>
            <w:r>
              <w:rPr>
                <w:sz w:val="18"/>
                <w:szCs w:val="18"/>
              </w:rPr>
              <w:t>PEKAO</w:t>
            </w:r>
          </w:p>
        </w:tc>
        <w:tc>
          <w:tcPr>
            <w:tcW w:w="2860" w:type="dxa"/>
            <w:tcBorders>
              <w:top w:val="single" w:sz="4" w:space="0" w:color="auto"/>
              <w:left w:val="nil"/>
              <w:bottom w:val="nil"/>
              <w:right w:val="single" w:sz="4" w:space="0" w:color="000000"/>
            </w:tcBorders>
            <w:shd w:val="clear" w:color="000000" w:fill="FFFFFF"/>
            <w:vAlign w:val="center"/>
          </w:tcPr>
          <w:p w:rsidR="00507C6C" w:rsidRPr="00C10893" w:rsidRDefault="00507C6C" w:rsidP="00A523C3">
            <w:pPr>
              <w:jc w:val="center"/>
              <w:rPr>
                <w:sz w:val="18"/>
                <w:szCs w:val="18"/>
              </w:rPr>
            </w:pPr>
            <w:r>
              <w:rPr>
                <w:sz w:val="18"/>
                <w:szCs w:val="18"/>
              </w:rPr>
              <w:t>Nowa emisja obligacji – 4.500.000,00 zł na pokrycie deficytu</w:t>
            </w:r>
          </w:p>
        </w:tc>
        <w:tc>
          <w:tcPr>
            <w:tcW w:w="1200" w:type="dxa"/>
            <w:tcBorders>
              <w:top w:val="single" w:sz="4" w:space="0" w:color="auto"/>
              <w:left w:val="nil"/>
              <w:bottom w:val="nil"/>
              <w:right w:val="single" w:sz="4" w:space="0" w:color="000000"/>
            </w:tcBorders>
            <w:shd w:val="clear" w:color="000000" w:fill="FFFFFF"/>
            <w:vAlign w:val="center"/>
          </w:tcPr>
          <w:p w:rsidR="00507C6C" w:rsidRPr="00C10893" w:rsidRDefault="00507C6C" w:rsidP="00A523C3">
            <w:pPr>
              <w:jc w:val="center"/>
              <w:rPr>
                <w:sz w:val="18"/>
                <w:szCs w:val="18"/>
              </w:rPr>
            </w:pPr>
            <w:r>
              <w:rPr>
                <w:sz w:val="18"/>
                <w:szCs w:val="18"/>
              </w:rPr>
              <w:t>07.07.2017r. (emisja 04.09.2017 i 30.11.2017 po 2.250.000,00)</w:t>
            </w:r>
          </w:p>
        </w:tc>
        <w:tc>
          <w:tcPr>
            <w:tcW w:w="1240" w:type="dxa"/>
            <w:tcBorders>
              <w:top w:val="single" w:sz="4" w:space="0" w:color="auto"/>
              <w:left w:val="nil"/>
              <w:bottom w:val="nil"/>
              <w:right w:val="single" w:sz="4" w:space="0" w:color="000000"/>
            </w:tcBorders>
            <w:shd w:val="clear" w:color="000000" w:fill="FFFFFF"/>
            <w:vAlign w:val="center"/>
          </w:tcPr>
          <w:p w:rsidR="00507C6C" w:rsidRPr="00C10893" w:rsidRDefault="00507C6C" w:rsidP="00A523C3">
            <w:pPr>
              <w:jc w:val="center"/>
              <w:rPr>
                <w:sz w:val="18"/>
                <w:szCs w:val="18"/>
              </w:rPr>
            </w:pPr>
            <w:r>
              <w:rPr>
                <w:sz w:val="18"/>
                <w:szCs w:val="18"/>
              </w:rPr>
              <w:t>2024r</w:t>
            </w:r>
          </w:p>
        </w:tc>
        <w:tc>
          <w:tcPr>
            <w:tcW w:w="1640" w:type="dxa"/>
            <w:tcBorders>
              <w:top w:val="single" w:sz="4" w:space="0" w:color="auto"/>
              <w:left w:val="nil"/>
              <w:bottom w:val="nil"/>
              <w:right w:val="single" w:sz="4" w:space="0" w:color="000000"/>
            </w:tcBorders>
            <w:shd w:val="clear" w:color="000000" w:fill="FFFFFF"/>
            <w:noWrap/>
            <w:vAlign w:val="center"/>
          </w:tcPr>
          <w:p w:rsidR="00507C6C" w:rsidRPr="00C10893" w:rsidRDefault="00507C6C" w:rsidP="00A523C3">
            <w:pPr>
              <w:jc w:val="right"/>
              <w:rPr>
                <w:b/>
                <w:bCs/>
                <w:color w:val="000000"/>
                <w:sz w:val="18"/>
                <w:szCs w:val="18"/>
              </w:rPr>
            </w:pPr>
            <w:r>
              <w:rPr>
                <w:b/>
                <w:bCs/>
                <w:color w:val="000000"/>
                <w:sz w:val="18"/>
                <w:szCs w:val="18"/>
              </w:rPr>
              <w:t>4</w:t>
            </w:r>
            <w:r w:rsidRPr="00C10893">
              <w:rPr>
                <w:b/>
                <w:bCs/>
                <w:color w:val="000000"/>
                <w:sz w:val="18"/>
                <w:szCs w:val="18"/>
              </w:rPr>
              <w:t xml:space="preserve"> </w:t>
            </w:r>
            <w:r>
              <w:rPr>
                <w:b/>
                <w:bCs/>
                <w:color w:val="000000"/>
                <w:sz w:val="18"/>
                <w:szCs w:val="18"/>
              </w:rPr>
              <w:t>50</w:t>
            </w:r>
            <w:r w:rsidRPr="00C10893">
              <w:rPr>
                <w:b/>
                <w:bCs/>
                <w:color w:val="000000"/>
                <w:sz w:val="18"/>
                <w:szCs w:val="18"/>
              </w:rPr>
              <w:t>0 000,00</w:t>
            </w:r>
          </w:p>
        </w:tc>
      </w:tr>
      <w:tr w:rsidR="00507C6C" w:rsidRPr="00C10893" w:rsidTr="00A523C3">
        <w:trPr>
          <w:trHeight w:val="573"/>
          <w:jc w:val="center"/>
        </w:trPr>
        <w:tc>
          <w:tcPr>
            <w:tcW w:w="7660" w:type="dxa"/>
            <w:gridSpan w:val="5"/>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507C6C" w:rsidRPr="00C10893" w:rsidRDefault="00507C6C" w:rsidP="00A523C3">
            <w:pPr>
              <w:jc w:val="center"/>
              <w:rPr>
                <w:b/>
                <w:bCs/>
                <w:sz w:val="18"/>
                <w:szCs w:val="18"/>
              </w:rPr>
            </w:pPr>
            <w:r w:rsidRPr="00C10893">
              <w:rPr>
                <w:b/>
                <w:bCs/>
                <w:sz w:val="18"/>
                <w:szCs w:val="18"/>
              </w:rPr>
              <w:t xml:space="preserve">OGÓŁEM ZADŁUŻENIE </w:t>
            </w:r>
          </w:p>
        </w:tc>
        <w:tc>
          <w:tcPr>
            <w:tcW w:w="1640" w:type="dxa"/>
            <w:tcBorders>
              <w:top w:val="single" w:sz="8" w:space="0" w:color="000000"/>
              <w:left w:val="nil"/>
              <w:bottom w:val="single" w:sz="8" w:space="0" w:color="000000"/>
              <w:right w:val="single" w:sz="8" w:space="0" w:color="000000"/>
            </w:tcBorders>
            <w:shd w:val="clear" w:color="000000" w:fill="FFFFFF"/>
            <w:noWrap/>
            <w:vAlign w:val="center"/>
            <w:hideMark/>
          </w:tcPr>
          <w:p w:rsidR="00507C6C" w:rsidRPr="00C10893" w:rsidRDefault="00507C6C" w:rsidP="00A523C3">
            <w:pPr>
              <w:jc w:val="right"/>
              <w:rPr>
                <w:b/>
                <w:bCs/>
              </w:rPr>
            </w:pPr>
            <w:r>
              <w:rPr>
                <w:b/>
                <w:bCs/>
              </w:rPr>
              <w:t>20</w:t>
            </w:r>
            <w:r w:rsidRPr="00C10893">
              <w:rPr>
                <w:b/>
                <w:bCs/>
              </w:rPr>
              <w:t xml:space="preserve"> </w:t>
            </w:r>
            <w:r>
              <w:rPr>
                <w:b/>
                <w:bCs/>
              </w:rPr>
              <w:t>200</w:t>
            </w:r>
            <w:r w:rsidRPr="00C10893">
              <w:rPr>
                <w:b/>
                <w:bCs/>
              </w:rPr>
              <w:t xml:space="preserve"> </w:t>
            </w:r>
            <w:r>
              <w:rPr>
                <w:b/>
                <w:bCs/>
              </w:rPr>
              <w:t>000</w:t>
            </w:r>
            <w:r w:rsidRPr="00C10893">
              <w:rPr>
                <w:b/>
                <w:bCs/>
              </w:rPr>
              <w:t>,</w:t>
            </w:r>
            <w:r>
              <w:rPr>
                <w:b/>
                <w:bCs/>
              </w:rPr>
              <w:t>00</w:t>
            </w:r>
          </w:p>
        </w:tc>
      </w:tr>
    </w:tbl>
    <w:p w:rsidR="00507C6C" w:rsidRPr="00A523C3" w:rsidRDefault="00507C6C" w:rsidP="00507C6C">
      <w:pPr>
        <w:rPr>
          <w:rFonts w:ascii="Times New Roman" w:hAnsi="Times New Roman" w:cs="Times New Roman"/>
          <w:b/>
          <w:bCs/>
          <w:color w:val="000000"/>
          <w:sz w:val="24"/>
          <w:szCs w:val="24"/>
        </w:rPr>
      </w:pP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sz w:val="24"/>
          <w:szCs w:val="24"/>
        </w:rPr>
      </w:pPr>
      <w:r w:rsidRPr="00A523C3">
        <w:rPr>
          <w:rFonts w:ascii="Times New Roman" w:hAnsi="Times New Roman" w:cs="Times New Roman"/>
          <w:sz w:val="24"/>
          <w:szCs w:val="24"/>
        </w:rPr>
        <w:t xml:space="preserve">w pozycji </w:t>
      </w:r>
      <w:r w:rsidRPr="00A523C3">
        <w:rPr>
          <w:rFonts w:ascii="Times New Roman" w:hAnsi="Times New Roman" w:cs="Times New Roman"/>
          <w:b/>
          <w:sz w:val="24"/>
          <w:szCs w:val="24"/>
        </w:rPr>
        <w:t xml:space="preserve">zobowiązania wobec budżetów </w:t>
      </w:r>
      <w:r w:rsidRPr="00A523C3">
        <w:rPr>
          <w:rFonts w:ascii="Times New Roman" w:hAnsi="Times New Roman" w:cs="Times New Roman"/>
          <w:sz w:val="24"/>
          <w:szCs w:val="24"/>
        </w:rPr>
        <w:t xml:space="preserve">kwota </w:t>
      </w:r>
      <w:r w:rsidRPr="00A523C3">
        <w:rPr>
          <w:rFonts w:ascii="Times New Roman" w:hAnsi="Times New Roman" w:cs="Times New Roman"/>
          <w:b/>
          <w:sz w:val="24"/>
          <w:szCs w:val="24"/>
        </w:rPr>
        <w:t>7.828,24 zł</w:t>
      </w:r>
      <w:r w:rsidRPr="00A523C3">
        <w:rPr>
          <w:rFonts w:ascii="Times New Roman" w:hAnsi="Times New Roman" w:cs="Times New Roman"/>
          <w:sz w:val="24"/>
          <w:szCs w:val="24"/>
        </w:rPr>
        <w:t xml:space="preserve"> stanowi dochody pobrane przez Powiat z tytułu realizacji zadań z zakresu administracji rządowej (realizowane przez PUP w Żaganiu – 11,27 zł), a nieprzekazane do końca roku, opłata ewidencyjna za 12/2017 r – 1.500,00 zł oraz zobowiązania z tytułu podatku VAT – 6.316,97 zł,</w:t>
      </w: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w pozycji pozostałe zobowiązania kwota </w:t>
      </w:r>
      <w:r w:rsidRPr="00A523C3">
        <w:rPr>
          <w:rFonts w:ascii="Times New Roman" w:hAnsi="Times New Roman" w:cs="Times New Roman"/>
          <w:b/>
          <w:color w:val="000000"/>
          <w:sz w:val="24"/>
          <w:szCs w:val="24"/>
        </w:rPr>
        <w:t>8,70</w:t>
      </w:r>
      <w:r w:rsidRPr="00A523C3">
        <w:rPr>
          <w:rFonts w:ascii="Times New Roman" w:hAnsi="Times New Roman" w:cs="Times New Roman"/>
          <w:b/>
          <w:sz w:val="24"/>
          <w:szCs w:val="24"/>
        </w:rPr>
        <w:t xml:space="preserve"> zł </w:t>
      </w:r>
      <w:r w:rsidRPr="00A523C3">
        <w:rPr>
          <w:rFonts w:ascii="Times New Roman" w:hAnsi="Times New Roman" w:cs="Times New Roman"/>
          <w:sz w:val="24"/>
          <w:szCs w:val="24"/>
        </w:rPr>
        <w:t xml:space="preserve">to </w:t>
      </w:r>
      <w:r w:rsidRPr="00A523C3">
        <w:rPr>
          <w:rFonts w:ascii="Times New Roman" w:hAnsi="Times New Roman" w:cs="Times New Roman"/>
          <w:color w:val="000000"/>
          <w:sz w:val="24"/>
          <w:szCs w:val="24"/>
        </w:rPr>
        <w:t>pomyłka bankowa,</w:t>
      </w: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pozycja </w:t>
      </w:r>
      <w:r w:rsidRPr="00A523C3">
        <w:rPr>
          <w:rFonts w:ascii="Times New Roman" w:hAnsi="Times New Roman" w:cs="Times New Roman"/>
          <w:b/>
          <w:color w:val="000000"/>
          <w:sz w:val="24"/>
          <w:szCs w:val="24"/>
        </w:rPr>
        <w:t>wynik wykonania budżetu</w:t>
      </w:r>
      <w:r w:rsidRPr="00A523C3">
        <w:rPr>
          <w:rFonts w:ascii="Times New Roman" w:hAnsi="Times New Roman" w:cs="Times New Roman"/>
          <w:color w:val="000000"/>
          <w:sz w:val="24"/>
          <w:szCs w:val="24"/>
        </w:rPr>
        <w:t xml:space="preserve"> – </w:t>
      </w:r>
      <w:r w:rsidRPr="00A523C3">
        <w:rPr>
          <w:rFonts w:ascii="Times New Roman" w:hAnsi="Times New Roman" w:cs="Times New Roman"/>
          <w:b/>
          <w:color w:val="000000"/>
          <w:sz w:val="24"/>
          <w:szCs w:val="24"/>
        </w:rPr>
        <w:t>507.063,48 zł</w:t>
      </w:r>
      <w:r w:rsidRPr="00A523C3">
        <w:rPr>
          <w:rFonts w:ascii="Times New Roman" w:hAnsi="Times New Roman" w:cs="Times New Roman"/>
          <w:color w:val="000000"/>
          <w:sz w:val="24"/>
          <w:szCs w:val="24"/>
        </w:rPr>
        <w:t xml:space="preserve"> stanowi różnicę między wykonanymi dochodami w 2017 roku w kwocie 75</w:t>
      </w:r>
      <w:r w:rsidRPr="00A523C3">
        <w:rPr>
          <w:rFonts w:ascii="Times New Roman" w:hAnsi="Times New Roman" w:cs="Times New Roman"/>
          <w:sz w:val="24"/>
          <w:szCs w:val="24"/>
        </w:rPr>
        <w:t xml:space="preserve">.131.986,25 </w:t>
      </w:r>
      <w:r w:rsidRPr="00A523C3">
        <w:rPr>
          <w:rFonts w:ascii="Times New Roman" w:hAnsi="Times New Roman" w:cs="Times New Roman"/>
          <w:color w:val="000000"/>
          <w:sz w:val="24"/>
          <w:szCs w:val="24"/>
        </w:rPr>
        <w:t>zł a wykonanymi wydatkami za 2017 rok w kwocie 74.624.922,77</w:t>
      </w:r>
      <w:r w:rsidRPr="00A523C3">
        <w:rPr>
          <w:rFonts w:ascii="Times New Roman" w:hAnsi="Times New Roman" w:cs="Times New Roman"/>
          <w:sz w:val="24"/>
          <w:szCs w:val="24"/>
        </w:rPr>
        <w:t xml:space="preserve"> </w:t>
      </w:r>
      <w:r w:rsidRPr="00A523C3">
        <w:rPr>
          <w:rFonts w:ascii="Times New Roman" w:hAnsi="Times New Roman" w:cs="Times New Roman"/>
          <w:color w:val="000000"/>
          <w:sz w:val="24"/>
          <w:szCs w:val="24"/>
        </w:rPr>
        <w:t>zł i stanowi nadwyżkę budżetu powiększoną o kwotę wydatków niewygasających,</w:t>
      </w: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pozycje </w:t>
      </w:r>
      <w:r w:rsidRPr="00A523C3">
        <w:rPr>
          <w:rFonts w:ascii="Times New Roman" w:hAnsi="Times New Roman" w:cs="Times New Roman"/>
          <w:b/>
          <w:color w:val="000000"/>
          <w:sz w:val="24"/>
          <w:szCs w:val="24"/>
        </w:rPr>
        <w:t xml:space="preserve">niewykonane wydatki </w:t>
      </w:r>
      <w:r w:rsidRPr="00A523C3">
        <w:rPr>
          <w:rFonts w:ascii="Times New Roman" w:hAnsi="Times New Roman" w:cs="Times New Roman"/>
          <w:color w:val="000000"/>
          <w:sz w:val="24"/>
          <w:szCs w:val="24"/>
        </w:rPr>
        <w:t xml:space="preserve">oraz </w:t>
      </w:r>
      <w:r w:rsidRPr="00A523C3">
        <w:rPr>
          <w:rFonts w:ascii="Times New Roman" w:hAnsi="Times New Roman" w:cs="Times New Roman"/>
          <w:b/>
          <w:color w:val="000000"/>
          <w:sz w:val="24"/>
          <w:szCs w:val="24"/>
        </w:rPr>
        <w:t>rezerwa na niewygasające wydatki</w:t>
      </w:r>
      <w:r w:rsidRPr="00A523C3">
        <w:rPr>
          <w:rFonts w:ascii="Times New Roman" w:hAnsi="Times New Roman" w:cs="Times New Roman"/>
          <w:color w:val="000000"/>
          <w:sz w:val="24"/>
          <w:szCs w:val="24"/>
        </w:rPr>
        <w:t xml:space="preserve"> to środki na zadanie, które nie wygasło z upływem 2017 roku w wysokości 37.700,00 zł „Przebudowa mostu w ciągu drogi powiatowej nr 1048F w m. Brzeźnica w kierunku na Marcinów”,</w:t>
      </w: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b/>
          <w:color w:val="000000"/>
          <w:sz w:val="24"/>
          <w:szCs w:val="24"/>
        </w:rPr>
        <w:t>skumulowany wynik budżetu</w:t>
      </w:r>
      <w:r w:rsidRPr="00A523C3">
        <w:rPr>
          <w:rFonts w:ascii="Times New Roman" w:hAnsi="Times New Roman" w:cs="Times New Roman"/>
          <w:color w:val="000000"/>
          <w:sz w:val="24"/>
          <w:szCs w:val="24"/>
        </w:rPr>
        <w:t xml:space="preserve">, </w:t>
      </w:r>
      <w:r w:rsidRPr="00A523C3">
        <w:rPr>
          <w:rFonts w:ascii="Times New Roman" w:hAnsi="Times New Roman" w:cs="Times New Roman"/>
          <w:b/>
          <w:color w:val="000000"/>
          <w:sz w:val="24"/>
          <w:szCs w:val="24"/>
        </w:rPr>
        <w:t>-14.530.132,93</w:t>
      </w:r>
      <w:r w:rsidRPr="00A523C3">
        <w:rPr>
          <w:rFonts w:ascii="Times New Roman" w:hAnsi="Times New Roman" w:cs="Times New Roman"/>
          <w:color w:val="000000"/>
          <w:sz w:val="24"/>
          <w:szCs w:val="24"/>
        </w:rPr>
        <w:t xml:space="preserve"> </w:t>
      </w:r>
      <w:r w:rsidRPr="00A523C3">
        <w:rPr>
          <w:rFonts w:ascii="Times New Roman" w:hAnsi="Times New Roman" w:cs="Times New Roman"/>
          <w:b/>
          <w:color w:val="000000"/>
          <w:sz w:val="24"/>
          <w:szCs w:val="24"/>
        </w:rPr>
        <w:t>zł</w:t>
      </w:r>
      <w:r w:rsidRPr="00A523C3">
        <w:rPr>
          <w:rFonts w:ascii="Times New Roman" w:hAnsi="Times New Roman" w:cs="Times New Roman"/>
          <w:color w:val="000000"/>
          <w:sz w:val="24"/>
          <w:szCs w:val="24"/>
        </w:rPr>
        <w:t xml:space="preserve"> - w przypadku Powiatu Żagańskiego występuje skumulowany niedobór, co jest konsekwencją występowania niedoboru budżetu (wydatki większe niż dochody i zadłużanie się na sfinansowanie deficytu),</w:t>
      </w:r>
    </w:p>
    <w:p w:rsidR="00507C6C" w:rsidRPr="00A523C3" w:rsidRDefault="00507C6C" w:rsidP="00507C6C">
      <w:pPr>
        <w:numPr>
          <w:ilvl w:val="0"/>
          <w:numId w:val="3"/>
        </w:numPr>
        <w:shd w:val="clear" w:color="auto" w:fill="FFFFFF"/>
        <w:spacing w:after="0" w:line="360" w:lineRule="auto"/>
        <w:jc w:val="both"/>
        <w:rPr>
          <w:rFonts w:ascii="Times New Roman" w:hAnsi="Times New Roman" w:cs="Times New Roman"/>
          <w:color w:val="000000"/>
          <w:sz w:val="24"/>
          <w:szCs w:val="24"/>
        </w:rPr>
      </w:pPr>
      <w:r w:rsidRPr="00A523C3">
        <w:rPr>
          <w:rFonts w:ascii="Times New Roman" w:hAnsi="Times New Roman" w:cs="Times New Roman"/>
          <w:color w:val="000000"/>
          <w:sz w:val="24"/>
          <w:szCs w:val="24"/>
        </w:rPr>
        <w:t xml:space="preserve">w pozycji </w:t>
      </w:r>
      <w:r w:rsidRPr="00A523C3">
        <w:rPr>
          <w:rFonts w:ascii="Times New Roman" w:hAnsi="Times New Roman" w:cs="Times New Roman"/>
          <w:b/>
          <w:color w:val="000000"/>
          <w:sz w:val="24"/>
          <w:szCs w:val="24"/>
        </w:rPr>
        <w:t>inne pasywa</w:t>
      </w:r>
      <w:r w:rsidRPr="00A523C3">
        <w:rPr>
          <w:rFonts w:ascii="Times New Roman" w:hAnsi="Times New Roman" w:cs="Times New Roman"/>
          <w:color w:val="000000"/>
          <w:sz w:val="24"/>
          <w:szCs w:val="24"/>
        </w:rPr>
        <w:t xml:space="preserve"> wykazana kwota </w:t>
      </w:r>
      <w:r w:rsidRPr="00A523C3">
        <w:rPr>
          <w:rFonts w:ascii="Times New Roman" w:hAnsi="Times New Roman" w:cs="Times New Roman"/>
          <w:b/>
          <w:color w:val="000000"/>
          <w:sz w:val="24"/>
          <w:szCs w:val="24"/>
        </w:rPr>
        <w:t>2.217.091,00 zł</w:t>
      </w:r>
      <w:r w:rsidRPr="00A523C3">
        <w:rPr>
          <w:rFonts w:ascii="Times New Roman" w:hAnsi="Times New Roman" w:cs="Times New Roman"/>
          <w:color w:val="000000"/>
          <w:sz w:val="24"/>
          <w:szCs w:val="24"/>
        </w:rPr>
        <w:t xml:space="preserve"> to subwencja oświatowa – 1.837.091,00 zł i dotacja celowa – 380.000,00 zł (dla PPSP zadania zlecone), są to środki  należne za styczeń 2018 roku lecz przekazane na rachunek Powiatu w grudniu 2017 roku w ustawowym terminie.</w:t>
      </w:r>
    </w:p>
    <w:p w:rsidR="00507C6C" w:rsidRPr="00A523C3" w:rsidRDefault="00507C6C" w:rsidP="00765BF4">
      <w:pPr>
        <w:shd w:val="clear" w:color="auto" w:fill="FFFFFF"/>
        <w:autoSpaceDE w:val="0"/>
        <w:autoSpaceDN w:val="0"/>
        <w:adjustRightInd w:val="0"/>
        <w:spacing w:after="0" w:line="360" w:lineRule="auto"/>
        <w:ind w:firstLine="357"/>
        <w:rPr>
          <w:rFonts w:ascii="Times New Roman" w:hAnsi="Times New Roman" w:cs="Times New Roman"/>
          <w:b/>
          <w:color w:val="000000"/>
          <w:sz w:val="24"/>
          <w:szCs w:val="24"/>
        </w:rPr>
      </w:pPr>
    </w:p>
    <w:p w:rsidR="00765BF4" w:rsidRPr="00E04BF7" w:rsidRDefault="006738A2" w:rsidP="00765BF4">
      <w:pPr>
        <w:shd w:val="clear" w:color="auto" w:fill="FFFFFF"/>
        <w:autoSpaceDE w:val="0"/>
        <w:autoSpaceDN w:val="0"/>
        <w:adjustRightInd w:val="0"/>
        <w:spacing w:after="0" w:line="360" w:lineRule="auto"/>
        <w:ind w:firstLine="357"/>
        <w:rPr>
          <w:rFonts w:ascii="Times New Roman" w:hAnsi="Times New Roman" w:cs="Times New Roman"/>
          <w:b/>
          <w:strike/>
          <w:color w:val="000000"/>
          <w:sz w:val="28"/>
          <w:szCs w:val="28"/>
        </w:rPr>
      </w:pPr>
      <w:r w:rsidRPr="00F90200">
        <w:rPr>
          <w:rFonts w:ascii="Times New Roman" w:hAnsi="Times New Roman" w:cs="Times New Roman"/>
          <w:b/>
          <w:color w:val="000000"/>
          <w:sz w:val="32"/>
          <w:szCs w:val="32"/>
        </w:rPr>
        <w:lastRenderedPageBreak/>
        <w:t xml:space="preserve">III. Łączny bilans jednostek budżetowych </w:t>
      </w:r>
    </w:p>
    <w:p w:rsidR="00D30A7F" w:rsidRDefault="00D9462C" w:rsidP="001273D3">
      <w:pPr>
        <w:autoSpaceDE w:val="0"/>
        <w:autoSpaceDN w:val="0"/>
        <w:adjustRightInd w:val="0"/>
        <w:spacing w:after="0" w:line="360" w:lineRule="auto"/>
        <w:rPr>
          <w:rFonts w:ascii="Times New Roman" w:hAnsi="Times New Roman" w:cs="Times New Roman"/>
          <w:color w:val="000000"/>
        </w:rPr>
      </w:pPr>
      <w:r w:rsidRPr="001273D3">
        <w:rPr>
          <w:rFonts w:ascii="Times New Roman" w:hAnsi="Times New Roman" w:cs="Times New Roman"/>
          <w:b/>
          <w:color w:val="000000"/>
          <w:u w:val="single"/>
        </w:rPr>
        <w:t>Łączny bilans jednostki</w:t>
      </w:r>
      <w:r w:rsidRPr="001273D3">
        <w:rPr>
          <w:rFonts w:ascii="Times New Roman" w:hAnsi="Times New Roman" w:cs="Times New Roman"/>
          <w:color w:val="000000"/>
        </w:rPr>
        <w:t xml:space="preserve"> jest sumą bilansów</w:t>
      </w:r>
      <w:r w:rsidR="00D30A7F">
        <w:rPr>
          <w:rFonts w:ascii="Times New Roman" w:hAnsi="Times New Roman" w:cs="Times New Roman"/>
          <w:color w:val="000000"/>
        </w:rPr>
        <w:t>:</w:t>
      </w:r>
    </w:p>
    <w:p w:rsidR="00A33B5B" w:rsidRDefault="00D30A7F" w:rsidP="00E04BF7">
      <w:pPr>
        <w:pStyle w:val="Akapitzlist"/>
        <w:numPr>
          <w:ilvl w:val="0"/>
          <w:numId w:val="12"/>
        </w:num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zbiorczy bilans </w:t>
      </w:r>
      <w:r w:rsidR="00765BF4" w:rsidRPr="00D30A7F">
        <w:rPr>
          <w:rFonts w:ascii="Times New Roman" w:hAnsi="Times New Roman" w:cs="Times New Roman"/>
          <w:color w:val="000000"/>
        </w:rPr>
        <w:t xml:space="preserve"> </w:t>
      </w:r>
      <w:r>
        <w:rPr>
          <w:rFonts w:ascii="Times New Roman" w:hAnsi="Times New Roman" w:cs="Times New Roman"/>
          <w:color w:val="000000"/>
        </w:rPr>
        <w:t xml:space="preserve">- jednostek </w:t>
      </w:r>
      <w:r w:rsidR="00765BF4" w:rsidRPr="00D30A7F">
        <w:rPr>
          <w:rFonts w:ascii="Times New Roman" w:hAnsi="Times New Roman" w:cs="Times New Roman"/>
          <w:color w:val="000000"/>
        </w:rPr>
        <w:t xml:space="preserve"> budżetowych powiatu</w:t>
      </w:r>
      <w:r w:rsidR="000D32B3">
        <w:rPr>
          <w:rFonts w:ascii="Times New Roman" w:hAnsi="Times New Roman" w:cs="Times New Roman"/>
          <w:color w:val="000000"/>
        </w:rPr>
        <w:t xml:space="preserve"> </w:t>
      </w:r>
    </w:p>
    <w:p w:rsidR="00A33B5B" w:rsidRDefault="00A33B5B" w:rsidP="00E04BF7">
      <w:pPr>
        <w:pStyle w:val="Akapitzlist"/>
        <w:numPr>
          <w:ilvl w:val="0"/>
          <w:numId w:val="12"/>
        </w:num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zbiorczy bilans – </w:t>
      </w:r>
      <w:r w:rsidR="009D03A2">
        <w:rPr>
          <w:rFonts w:ascii="Times New Roman" w:hAnsi="Times New Roman" w:cs="Times New Roman"/>
          <w:color w:val="000000"/>
        </w:rPr>
        <w:t xml:space="preserve">inspekcji </w:t>
      </w:r>
      <w:r>
        <w:rPr>
          <w:rFonts w:ascii="Times New Roman" w:hAnsi="Times New Roman" w:cs="Times New Roman"/>
          <w:color w:val="000000"/>
        </w:rPr>
        <w:t>i straży</w:t>
      </w:r>
    </w:p>
    <w:p w:rsidR="00D9462C" w:rsidRDefault="00D30A7F" w:rsidP="00D30A7F">
      <w:pPr>
        <w:autoSpaceDE w:val="0"/>
        <w:autoSpaceDN w:val="0"/>
        <w:adjustRightInd w:val="0"/>
        <w:spacing w:after="0" w:line="360" w:lineRule="auto"/>
        <w:rPr>
          <w:rFonts w:ascii="Times New Roman" w:hAnsi="Times New Roman" w:cs="Times New Roman"/>
          <w:b/>
          <w:color w:val="000000"/>
          <w:u w:val="single"/>
        </w:rPr>
      </w:pPr>
      <w:r>
        <w:rPr>
          <w:rFonts w:ascii="Times New Roman" w:hAnsi="Times New Roman" w:cs="Times New Roman"/>
          <w:color w:val="000000"/>
        </w:rPr>
        <w:t>W łącznym bilansie za 201</w:t>
      </w:r>
      <w:r w:rsidR="00507C6C">
        <w:rPr>
          <w:rFonts w:ascii="Times New Roman" w:hAnsi="Times New Roman" w:cs="Times New Roman"/>
          <w:color w:val="000000"/>
        </w:rPr>
        <w:t>7</w:t>
      </w:r>
      <w:r>
        <w:rPr>
          <w:rFonts w:ascii="Times New Roman" w:hAnsi="Times New Roman" w:cs="Times New Roman"/>
          <w:color w:val="000000"/>
        </w:rPr>
        <w:t xml:space="preserve"> rok nie wystąpiły </w:t>
      </w:r>
      <w:r w:rsidR="00D9462C" w:rsidRPr="001273D3">
        <w:rPr>
          <w:rFonts w:ascii="Times New Roman" w:hAnsi="Times New Roman" w:cs="Times New Roman"/>
          <w:color w:val="000000"/>
        </w:rPr>
        <w:t>wyłącze</w:t>
      </w:r>
      <w:r>
        <w:rPr>
          <w:rFonts w:ascii="Times New Roman" w:hAnsi="Times New Roman" w:cs="Times New Roman"/>
          <w:color w:val="000000"/>
        </w:rPr>
        <w:t>nia</w:t>
      </w:r>
      <w:r w:rsidR="00D9462C" w:rsidRPr="001273D3">
        <w:rPr>
          <w:rFonts w:ascii="Times New Roman" w:hAnsi="Times New Roman" w:cs="Times New Roman"/>
          <w:color w:val="000000"/>
        </w:rPr>
        <w:t xml:space="preserve"> wzajemnych rozliczeń między tymi jednostkami. </w:t>
      </w:r>
    </w:p>
    <w:p w:rsidR="006738A2" w:rsidRPr="001273D3" w:rsidRDefault="006738A2" w:rsidP="001273D3">
      <w:pPr>
        <w:autoSpaceDE w:val="0"/>
        <w:autoSpaceDN w:val="0"/>
        <w:adjustRightInd w:val="0"/>
        <w:spacing w:after="0" w:line="360" w:lineRule="auto"/>
        <w:rPr>
          <w:rFonts w:ascii="Times New Roman" w:hAnsi="Times New Roman" w:cs="Times New Roman"/>
          <w:b/>
          <w:bCs/>
          <w:color w:val="000000"/>
        </w:rPr>
      </w:pPr>
      <w:r w:rsidRPr="001273D3">
        <w:rPr>
          <w:rFonts w:ascii="Times New Roman" w:hAnsi="Times New Roman" w:cs="Times New Roman"/>
          <w:b/>
          <w:bCs/>
          <w:color w:val="000000"/>
        </w:rPr>
        <w:t>Informacja o istotnych pozycjach łącznego bilansu</w:t>
      </w:r>
    </w:p>
    <w:p w:rsidR="006738A2" w:rsidRPr="001273D3" w:rsidRDefault="006738A2" w:rsidP="001273D3">
      <w:pPr>
        <w:shd w:val="clear" w:color="auto" w:fill="FFFFFF"/>
        <w:spacing w:after="0" w:line="360" w:lineRule="auto"/>
        <w:rPr>
          <w:rFonts w:ascii="Times New Roman" w:hAnsi="Times New Roman" w:cs="Times New Roman"/>
          <w:b/>
          <w:bCs/>
          <w:color w:val="000000"/>
          <w:u w:val="single"/>
        </w:rPr>
      </w:pPr>
      <w:r w:rsidRPr="001273D3">
        <w:rPr>
          <w:rFonts w:ascii="Times New Roman" w:hAnsi="Times New Roman" w:cs="Times New Roman"/>
          <w:b/>
          <w:bCs/>
          <w:color w:val="000000"/>
          <w:u w:val="single"/>
        </w:rPr>
        <w:t>AKTYWA</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Pojęcie aktywów odnosi się do kontrolowanych przez jednostkę zasobów majątkowych o wiarygodnie określonej wartości, powstałych w wyniku przeszłych zdarzeń, które spowodują w przyszłości wpływ do jednostki korzyści ekonomicznych.</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W bilansie aktywa dzieli się na trwałe oraz obrotowe.</w:t>
      </w:r>
    </w:p>
    <w:p w:rsidR="006738A2"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bCs/>
          <w:i/>
          <w:color w:val="000000"/>
          <w:u w:val="single"/>
        </w:rPr>
        <w:t>Aktywa trwałe</w:t>
      </w:r>
      <w:r w:rsidRPr="001273D3">
        <w:rPr>
          <w:rFonts w:ascii="Times New Roman" w:hAnsi="Times New Roman" w:cs="Times New Roman"/>
          <w:color w:val="000000"/>
        </w:rPr>
        <w:t xml:space="preserve"> obejmują składniki majątku jednostki służące długotrwałemu użytkowaniu w danej jednostce oraz posiadające stosunkowo wysoką wartość jednostkową. Charakteryzują się tym, że zużywają się stopniowo, zachowując swoją naturalną postać. W myśl ustawy o rachunkowości są to te składniki aktywów jednostki, które są płatne i wymagalne lub przeznaczone do zbycia w okresie dłuższym niż rok od dnia bilansowego, daty ich złożenia, wystawienia lub nabycia.</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795"/>
        </w:trPr>
        <w:tc>
          <w:tcPr>
            <w:tcW w:w="51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AKTYWA</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465"/>
        </w:trPr>
        <w:tc>
          <w:tcPr>
            <w:tcW w:w="5120" w:type="dxa"/>
            <w:tcBorders>
              <w:top w:val="nil"/>
              <w:left w:val="double" w:sz="6" w:space="0" w:color="auto"/>
              <w:bottom w:val="double" w:sz="6"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AKTYWA TRWAŁE</w:t>
            </w:r>
          </w:p>
        </w:tc>
        <w:tc>
          <w:tcPr>
            <w:tcW w:w="2220" w:type="dxa"/>
            <w:tcBorders>
              <w:top w:val="nil"/>
              <w:left w:val="nil"/>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120 196 537,61</w:t>
            </w:r>
          </w:p>
        </w:tc>
        <w:tc>
          <w:tcPr>
            <w:tcW w:w="244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119 765 726,67</w:t>
            </w:r>
          </w:p>
        </w:tc>
      </w:tr>
      <w:tr w:rsidR="00A523C3" w:rsidRPr="00A523C3" w:rsidTr="00A523C3">
        <w:trPr>
          <w:trHeight w:val="315"/>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proofErr w:type="spellStart"/>
            <w:r w:rsidRPr="00A523C3">
              <w:rPr>
                <w:rFonts w:ascii="Arial CE" w:eastAsia="Times New Roman" w:hAnsi="Arial CE" w:cs="Arial CE"/>
                <w:b/>
                <w:bCs/>
                <w:sz w:val="24"/>
                <w:szCs w:val="24"/>
                <w:lang w:eastAsia="pl-PL"/>
              </w:rPr>
              <w:t>wartosci</w:t>
            </w:r>
            <w:proofErr w:type="spellEnd"/>
            <w:r w:rsidRPr="00A523C3">
              <w:rPr>
                <w:rFonts w:ascii="Arial CE" w:eastAsia="Times New Roman" w:hAnsi="Arial CE" w:cs="Arial CE"/>
                <w:b/>
                <w:bCs/>
                <w:sz w:val="24"/>
                <w:szCs w:val="24"/>
                <w:lang w:eastAsia="pl-PL"/>
              </w:rPr>
              <w:t xml:space="preserve"> niematerialne i prawne</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1 255,62</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0,00</w:t>
            </w:r>
          </w:p>
        </w:tc>
      </w:tr>
      <w:tr w:rsidR="00A523C3" w:rsidRPr="00A523C3" w:rsidTr="00A523C3">
        <w:trPr>
          <w:trHeight w:val="315"/>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4"/>
                <w:szCs w:val="24"/>
                <w:lang w:eastAsia="pl-PL"/>
              </w:rPr>
            </w:pPr>
            <w:r w:rsidRPr="00A523C3">
              <w:rPr>
                <w:rFonts w:ascii="Times New Roman" w:eastAsia="Times New Roman" w:hAnsi="Times New Roman" w:cs="Times New Roman"/>
                <w:b/>
                <w:bCs/>
                <w:sz w:val="24"/>
                <w:szCs w:val="24"/>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1 255,62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1 255,62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Rzeczowe Aktywa trwałe</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120 193 695,63</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119 760 833,53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106 579 270,11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106 451 568,57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665 312,64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651 929,02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734 001,11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721 808,17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22,28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1 832 760,19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1 762 199,61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3 775 886,77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3 644 823,43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3 786 046,28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3 624 888,54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1 898 920,43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1 898 920,43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8 752 347,90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8 130 683,88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448 887,27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440 416,53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817 782,52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809 173,75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5 862 815,74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5 722 172,03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lastRenderedPageBreak/>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396 648,75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380 302,95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77 607 838,23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78 664 250,23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13 614 425,52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13 309 264,96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13 610 393,52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13 306 016,96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nil"/>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4 032,00</w:t>
            </w:r>
          </w:p>
        </w:tc>
        <w:tc>
          <w:tcPr>
            <w:tcW w:w="2440" w:type="dxa"/>
            <w:tcBorders>
              <w:top w:val="nil"/>
              <w:left w:val="single" w:sz="4" w:space="0" w:color="auto"/>
              <w:bottom w:val="nil"/>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3 248,00</w:t>
            </w:r>
          </w:p>
        </w:tc>
      </w:tr>
      <w:tr w:rsidR="00A523C3" w:rsidRPr="00A523C3" w:rsidTr="00A523C3">
        <w:trPr>
          <w:trHeight w:val="360"/>
        </w:trPr>
        <w:tc>
          <w:tcPr>
            <w:tcW w:w="5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należności długoterminowe</w:t>
            </w:r>
          </w:p>
        </w:tc>
        <w:tc>
          <w:tcPr>
            <w:tcW w:w="2220" w:type="dxa"/>
            <w:tcBorders>
              <w:top w:val="single" w:sz="4" w:space="0" w:color="auto"/>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1 586,36</w:t>
            </w:r>
          </w:p>
        </w:tc>
        <w:tc>
          <w:tcPr>
            <w:tcW w:w="244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4 893,14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4"/>
                <w:szCs w:val="24"/>
                <w:lang w:eastAsia="pl-PL"/>
              </w:rPr>
            </w:pPr>
            <w:r w:rsidRPr="00A523C3">
              <w:rPr>
                <w:rFonts w:ascii="Times New Roman" w:eastAsia="Times New Roman" w:hAnsi="Times New Roman" w:cs="Times New Roman"/>
                <w:b/>
                <w:bCs/>
                <w:sz w:val="24"/>
                <w:szCs w:val="24"/>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1 586,36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4 893,14</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Powiatowy Urząd Pracy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1 586,36</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4 893,14</w:t>
            </w:r>
          </w:p>
        </w:tc>
      </w:tr>
    </w:tbl>
    <w:p w:rsidR="00A523C3" w:rsidRDefault="00A523C3" w:rsidP="001273D3">
      <w:pPr>
        <w:shd w:val="clear" w:color="auto" w:fill="FFFFFF"/>
        <w:spacing w:after="0" w:line="360" w:lineRule="auto"/>
        <w:rPr>
          <w:rFonts w:ascii="Times New Roman" w:hAnsi="Times New Roman" w:cs="Times New Roman"/>
          <w:color w:val="000000"/>
        </w:rPr>
      </w:pPr>
    </w:p>
    <w:p w:rsidR="006738A2" w:rsidRPr="001273D3" w:rsidRDefault="006738A2" w:rsidP="00A523C3">
      <w:pPr>
        <w:shd w:val="clear" w:color="auto" w:fill="FFFFFF"/>
        <w:tabs>
          <w:tab w:val="left" w:pos="1020"/>
        </w:tabs>
        <w:spacing w:after="0" w:line="360" w:lineRule="auto"/>
        <w:rPr>
          <w:rFonts w:ascii="Times New Roman" w:hAnsi="Times New Roman" w:cs="Times New Roman"/>
          <w:color w:val="000000"/>
        </w:rPr>
      </w:pPr>
      <w:r w:rsidRPr="001273D3">
        <w:rPr>
          <w:rFonts w:ascii="Times New Roman" w:hAnsi="Times New Roman" w:cs="Times New Roman"/>
          <w:b/>
          <w:bCs/>
          <w:color w:val="000000"/>
        </w:rPr>
        <w:t xml:space="preserve">Wartości niematerialne i prawne </w:t>
      </w:r>
      <w:r w:rsidRPr="001273D3">
        <w:rPr>
          <w:rFonts w:ascii="Times New Roman" w:hAnsi="Times New Roman" w:cs="Times New Roman"/>
          <w:color w:val="000000"/>
        </w:rPr>
        <w:t>stanowią nabyte przez jednostkę prawa majątkowe, nadające się do gospodarczego wykorzystania, o przewidywanym okresie ekonomicznej użyteczności dłuższym niż rok, przeznaczone do używania na potrzeby jednostki, a w szczególności autorskie prawa majątkowe, prawa pokrewne, licencje, koncesje.</w:t>
      </w:r>
    </w:p>
    <w:p w:rsidR="006738A2" w:rsidRPr="001273D3" w:rsidRDefault="006738A2" w:rsidP="00DC66C0">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color w:val="000000"/>
        </w:rPr>
        <w:t>Środki trwałe</w:t>
      </w:r>
      <w:r w:rsidRPr="001273D3">
        <w:rPr>
          <w:rFonts w:ascii="Times New Roman" w:hAnsi="Times New Roman" w:cs="Times New Roman"/>
          <w:color w:val="000000"/>
        </w:rPr>
        <w:t xml:space="preserve"> stanowią aktywa o przewidywanym okresie ekonomicznej użyteczności dłuższym niż rok, kompletne, zdatne do użytku i przeznaczone na potrzeby jednostki. </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W bilansie wykazuje się grunty stanowiące własność Skarbu Państwa lub jednostki samorządu terytorialnego, w stosunku do których jednostka wykonuje uprawnienia właścicielskie, na podstawie posiadanej decyzji właściwego organu i protokołu zdawczo-odbiorczego z przekazania gruntu w trwały zarząd. Grunty wyceniane są w bilansie w cenie zakupu (nabycia) albo zgodnie z wyceną wynikającą z decyzji o przekazaniu w trwały zarząd (część salda końcowego konta 011).</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bCs/>
          <w:i/>
          <w:color w:val="000000"/>
          <w:u w:val="single"/>
        </w:rPr>
        <w:t>Aktywa obrotowe</w:t>
      </w:r>
      <w:r w:rsidRPr="001273D3">
        <w:rPr>
          <w:rFonts w:ascii="Times New Roman" w:hAnsi="Times New Roman" w:cs="Times New Roman"/>
          <w:color w:val="000000"/>
        </w:rPr>
        <w:t xml:space="preserve"> stanowią tę część aktywów jednostki, które w przypadku:</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aktywów rzeczowych są przeznaczone do zbycia lub zużycia w ciągu 12 miesięcy od dnia bilansowego lub w ciągu normalnego cyklu operacyjnego właściwego dla danej działalności, jeżeli trwa on dłużej niż 12 miesięcy,</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aktywów finansowych są płatne i wymagalne lub przeznaczone do zbycia w ciągu 12 miesięcy od dnia bilansowego lub od daty ich założenia, wystawienia lub nabycia, albo stanowią aktywa pieniężne,</w:t>
      </w:r>
    </w:p>
    <w:p w:rsidR="006738A2" w:rsidRPr="001273D3" w:rsidRDefault="006738A2"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należności krótkoterminowych obejmują ogół należności z tytułu dostaw i usług oraz całość lub część należności z innych tytułów niezaliczonych do aktywów finansowych, a które stają się wymagalne w ciągu 12 miesięcy od dnia bilansowego,</w:t>
      </w:r>
    </w:p>
    <w:p w:rsidR="006738A2" w:rsidRPr="001273D3" w:rsidRDefault="006738A2" w:rsidP="001273D3">
      <w:pPr>
        <w:shd w:val="clear" w:color="auto" w:fill="FFFFFF" w:themeFill="background1"/>
        <w:spacing w:after="0" w:line="360" w:lineRule="auto"/>
        <w:ind w:right="165"/>
        <w:jc w:val="both"/>
        <w:rPr>
          <w:rFonts w:ascii="Times New Roman" w:hAnsi="Times New Roman" w:cs="Times New Roman"/>
          <w:color w:val="000000"/>
        </w:rPr>
      </w:pPr>
      <w:r w:rsidRPr="001273D3">
        <w:rPr>
          <w:rFonts w:ascii="Times New Roman" w:hAnsi="Times New Roman" w:cs="Times New Roman"/>
          <w:color w:val="000000"/>
        </w:rPr>
        <w:t>- rozliczeń międzyokresowych - trwają nie dłużej niż 12 miesięcy od dnia bilansowego,</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bCs/>
          <w:color w:val="000000"/>
        </w:rPr>
        <w:t>Zapasy</w:t>
      </w:r>
      <w:r w:rsidRPr="001273D3">
        <w:rPr>
          <w:rFonts w:ascii="Times New Roman" w:hAnsi="Times New Roman" w:cs="Times New Roman"/>
          <w:color w:val="000000"/>
        </w:rPr>
        <w:t xml:space="preserve"> obejmują materiały nabyte w celu zużycia na własne potrzeby.</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Zapasy wycenia się na dzień bilansowy według cen nabycia lub kosztów wytworzenia. Jeśli nie zniekształca to stanu aktywów oraz wyniku finansowego, jednostki mogą na dzień bilansowy wyceniać materiały i towary - w cenach zakupu.</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bCs/>
          <w:color w:val="000000"/>
        </w:rPr>
        <w:t>Należności krótkoterminowe</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xml:space="preserve">W jednostkach budżetowych wartość wykazywana w tej pozycji bilansu obejmuje oprócz należności danej jednostki również należności wynikające z rozliczeń z tytułu środków na wydatki budżetowe i z tytułu dochodów budżetowych </w:t>
      </w:r>
    </w:p>
    <w:p w:rsidR="002D50FB" w:rsidRDefault="002D50FB" w:rsidP="005A0569">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b/>
          <w:bCs/>
          <w:color w:val="000000"/>
        </w:rPr>
        <w:t>Środki pieniężne</w:t>
      </w:r>
      <w:r w:rsidRPr="001273D3">
        <w:rPr>
          <w:rFonts w:ascii="Times New Roman" w:hAnsi="Times New Roman" w:cs="Times New Roman"/>
          <w:color w:val="000000"/>
        </w:rPr>
        <w:t xml:space="preserve"> wykazuje się środki pieniężne w kasie, środki pieniężne na rachunkach bankowych oraz inne środki pieniężne określone w wartości nominalnej.</w:t>
      </w:r>
    </w:p>
    <w:p w:rsidR="00A523C3" w:rsidRDefault="00A523C3" w:rsidP="005A0569">
      <w:pPr>
        <w:shd w:val="clear" w:color="auto" w:fill="FFFFFF"/>
        <w:spacing w:after="0" w:line="360" w:lineRule="auto"/>
        <w:rPr>
          <w:rFonts w:ascii="Times New Roman" w:hAnsi="Times New Roman" w:cs="Times New Roman"/>
          <w:color w:val="000000"/>
        </w:rPr>
      </w:pP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525"/>
        </w:trPr>
        <w:tc>
          <w:tcPr>
            <w:tcW w:w="51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lastRenderedPageBreak/>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495"/>
        </w:trPr>
        <w:tc>
          <w:tcPr>
            <w:tcW w:w="5120" w:type="dxa"/>
            <w:tcBorders>
              <w:top w:val="nil"/>
              <w:left w:val="double" w:sz="6" w:space="0" w:color="auto"/>
              <w:bottom w:val="double" w:sz="6"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AKTYWA OBROTOWE</w:t>
            </w:r>
          </w:p>
        </w:tc>
        <w:tc>
          <w:tcPr>
            <w:tcW w:w="2220" w:type="dxa"/>
            <w:tcBorders>
              <w:top w:val="nil"/>
              <w:left w:val="nil"/>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5 067 483,59</w:t>
            </w:r>
          </w:p>
        </w:tc>
        <w:tc>
          <w:tcPr>
            <w:tcW w:w="244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5 097 913,41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zapasy</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278 043,15</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347 213,65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117 623,55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189 110,41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153,44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2 264,88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2 128,72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1 942,40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1 347,74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1 347,74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19 006,74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13 213,31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143,27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143,27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14 023,24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80 820,40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170 198,81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służby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160 419,60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158 103,24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160 419,60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158 103,24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3B3C42"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Należności</w:t>
            </w:r>
            <w:r w:rsidR="00A523C3" w:rsidRPr="00A523C3">
              <w:rPr>
                <w:rFonts w:ascii="Arial CE" w:eastAsia="Times New Roman" w:hAnsi="Arial CE" w:cs="Arial CE"/>
                <w:b/>
                <w:bCs/>
                <w:sz w:val="24"/>
                <w:szCs w:val="24"/>
                <w:lang w:eastAsia="pl-PL"/>
              </w:rPr>
              <w:t xml:space="preserve"> </w:t>
            </w:r>
            <w:r w:rsidRPr="00A523C3">
              <w:rPr>
                <w:rFonts w:ascii="Arial CE" w:eastAsia="Times New Roman" w:hAnsi="Arial CE" w:cs="Arial CE"/>
                <w:b/>
                <w:bCs/>
                <w:sz w:val="24"/>
                <w:szCs w:val="24"/>
                <w:lang w:eastAsia="pl-PL"/>
              </w:rPr>
              <w:t>krótkoterminowe</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2 283 058,92</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2 177 089,90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2 274 027,56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2 176 629,70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145 376,76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89 869,07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25 379,00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33 087,50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1 200,00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2 055,00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11 000,00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11 400,00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28 478,00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30 888,30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89 420,77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82 933,20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734,40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2 409,00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21 599,82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17 523,08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76 055,68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69 503,54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27 299,60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46 884,12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23 391,74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23 680,00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63 153,74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53 707,47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12 886,92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12 522,25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1 748 051,13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1 700 167,17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9 031,36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460,20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9 031,36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460,20</w:t>
            </w:r>
          </w:p>
        </w:tc>
      </w:tr>
      <w:tr w:rsidR="00A523C3" w:rsidRPr="00A523C3" w:rsidTr="00A523C3">
        <w:trPr>
          <w:trHeight w:val="735"/>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Krótkoterminowe aktywa finansowe (środki pieniężne)</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2 506 381,52</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sz w:val="24"/>
                <w:szCs w:val="24"/>
                <w:lang w:eastAsia="pl-PL"/>
              </w:rPr>
            </w:pPr>
            <w:r w:rsidRPr="00A523C3">
              <w:rPr>
                <w:rFonts w:ascii="Arial CE" w:eastAsia="Times New Roman" w:hAnsi="Arial CE" w:cs="Arial CE"/>
                <w:b/>
                <w:bCs/>
                <w:i/>
                <w:iCs/>
                <w:sz w:val="24"/>
                <w:szCs w:val="24"/>
                <w:lang w:eastAsia="pl-PL"/>
              </w:rPr>
              <w:t>2 573 609,86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2 505 354,73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2 572 347,65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1 822,79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8 291,81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lastRenderedPageBreak/>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25 381,25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21 490,86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288,61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965,09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631,30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5 076,74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39 574,48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44 286,55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60 694,97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20 924,66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1 868,17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432,80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664,82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758,03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10 808,35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28 115,97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1 991 037,93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1 307 108,76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32 102,44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2 390,20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36 804,08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19 251,75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5 292,37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3 191,45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298 383,17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1 110 062,98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1 026,79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1 262,21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874,99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1 135,02</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151,80</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127,19</w:t>
            </w:r>
          </w:p>
        </w:tc>
      </w:tr>
    </w:tbl>
    <w:p w:rsidR="00A523C3" w:rsidRDefault="00A523C3" w:rsidP="005A0569">
      <w:pPr>
        <w:shd w:val="clear" w:color="auto" w:fill="FFFFFF"/>
        <w:spacing w:after="0" w:line="360" w:lineRule="auto"/>
        <w:rPr>
          <w:rFonts w:ascii="Times New Roman" w:hAnsi="Times New Roman" w:cs="Times New Roman"/>
          <w:color w:val="000000"/>
        </w:rPr>
      </w:pPr>
    </w:p>
    <w:p w:rsidR="00D30A7F" w:rsidRDefault="000D32B3" w:rsidP="005A0569">
      <w:pPr>
        <w:shd w:val="clear" w:color="auto" w:fill="FFFFFF"/>
        <w:spacing w:after="0" w:line="360" w:lineRule="auto"/>
        <w:rPr>
          <w:rFonts w:ascii="Times New Roman" w:hAnsi="Times New Roman" w:cs="Times New Roman"/>
          <w:b/>
          <w:color w:val="000000"/>
          <w:sz w:val="24"/>
          <w:szCs w:val="24"/>
          <w:u w:val="single"/>
        </w:rPr>
      </w:pPr>
      <w:r w:rsidRPr="000D32B3">
        <w:rPr>
          <w:rFonts w:ascii="Times New Roman" w:hAnsi="Times New Roman" w:cs="Times New Roman"/>
          <w:b/>
          <w:color w:val="000000"/>
          <w:sz w:val="24"/>
          <w:szCs w:val="24"/>
          <w:u w:val="single"/>
        </w:rPr>
        <w:t>Razem Aktywa:</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360"/>
        </w:trPr>
        <w:tc>
          <w:tcPr>
            <w:tcW w:w="512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b/>
                <w:bCs/>
                <w:sz w:val="24"/>
                <w:szCs w:val="24"/>
                <w:lang w:eastAsia="pl-PL"/>
              </w:rPr>
            </w:pPr>
            <w:r w:rsidRPr="00A523C3">
              <w:rPr>
                <w:rFonts w:ascii="Times New Roman" w:eastAsia="Times New Roman" w:hAnsi="Times New Roman" w:cs="Times New Roman"/>
                <w:b/>
                <w:bCs/>
                <w:sz w:val="24"/>
                <w:szCs w:val="24"/>
                <w:lang w:eastAsia="pl-PL"/>
              </w:rPr>
              <w:t xml:space="preserve"> RAZEM AKTYWA</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125 264 021,20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124 863 640,08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i/>
                <w:iCs/>
                <w:sz w:val="24"/>
                <w:szCs w:val="24"/>
                <w:lang w:eastAsia="pl-PL"/>
              </w:rPr>
            </w:pPr>
            <w:r w:rsidRPr="00A523C3">
              <w:rPr>
                <w:rFonts w:ascii="Times New Roman" w:eastAsia="Times New Roman" w:hAnsi="Times New Roman" w:cs="Times New Roman"/>
                <w:i/>
                <w:iCs/>
                <w:sz w:val="24"/>
                <w:szCs w:val="24"/>
                <w:lang w:eastAsia="pl-PL"/>
              </w:rPr>
              <w:t>w tym:  jednostki budżetowe powiatu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i/>
                <w:iCs/>
                <w:sz w:val="20"/>
                <w:szCs w:val="20"/>
                <w:lang w:eastAsia="pl-PL"/>
              </w:rPr>
            </w:pPr>
            <w:r w:rsidRPr="00A523C3">
              <w:rPr>
                <w:rFonts w:ascii="Arial CE" w:eastAsia="Times New Roman" w:hAnsi="Arial CE" w:cs="Arial CE"/>
                <w:i/>
                <w:iCs/>
                <w:sz w:val="20"/>
                <w:szCs w:val="20"/>
                <w:lang w:eastAsia="pl-PL"/>
              </w:rPr>
              <w:t>111 479 117,93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i/>
                <w:iCs/>
                <w:sz w:val="20"/>
                <w:szCs w:val="20"/>
                <w:lang w:eastAsia="pl-PL"/>
              </w:rPr>
            </w:pPr>
            <w:r w:rsidRPr="00A523C3">
              <w:rPr>
                <w:rFonts w:ascii="Arial CE" w:eastAsia="Times New Roman" w:hAnsi="Arial CE" w:cs="Arial CE"/>
                <w:i/>
                <w:iCs/>
                <w:sz w:val="20"/>
                <w:szCs w:val="20"/>
                <w:lang w:eastAsia="pl-PL"/>
              </w:rPr>
              <w:t>111 394 549,47</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i/>
                <w:iCs/>
                <w:sz w:val="24"/>
                <w:szCs w:val="24"/>
                <w:lang w:eastAsia="pl-PL"/>
              </w:rPr>
            </w:pPr>
            <w:r w:rsidRPr="00A523C3">
              <w:rPr>
                <w:rFonts w:ascii="Times New Roman" w:eastAsia="Times New Roman" w:hAnsi="Times New Roman" w:cs="Times New Roman"/>
                <w:i/>
                <w:iCs/>
                <w:sz w:val="24"/>
                <w:szCs w:val="24"/>
                <w:lang w:eastAsia="pl-PL"/>
              </w:rPr>
              <w:t xml:space="preserve">             służby i straże</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i/>
                <w:iCs/>
                <w:sz w:val="20"/>
                <w:szCs w:val="20"/>
                <w:lang w:eastAsia="pl-PL"/>
              </w:rPr>
            </w:pPr>
            <w:r w:rsidRPr="00A523C3">
              <w:rPr>
                <w:rFonts w:ascii="Arial CE" w:eastAsia="Times New Roman" w:hAnsi="Arial CE" w:cs="Arial CE"/>
                <w:i/>
                <w:iCs/>
                <w:sz w:val="20"/>
                <w:szCs w:val="20"/>
                <w:lang w:eastAsia="pl-PL"/>
              </w:rPr>
              <w:t>13 784 903,27</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i/>
                <w:iCs/>
                <w:sz w:val="20"/>
                <w:szCs w:val="20"/>
                <w:lang w:eastAsia="pl-PL"/>
              </w:rPr>
            </w:pPr>
            <w:r w:rsidRPr="00A523C3">
              <w:rPr>
                <w:rFonts w:ascii="Arial CE" w:eastAsia="Times New Roman" w:hAnsi="Arial CE" w:cs="Arial CE"/>
                <w:i/>
                <w:iCs/>
                <w:sz w:val="20"/>
                <w:szCs w:val="20"/>
                <w:lang w:eastAsia="pl-PL"/>
              </w:rPr>
              <w:t>13 469 090,61</w:t>
            </w:r>
          </w:p>
        </w:tc>
      </w:tr>
    </w:tbl>
    <w:p w:rsidR="000D32B3" w:rsidRDefault="000D32B3" w:rsidP="005A0569">
      <w:pPr>
        <w:shd w:val="clear" w:color="auto" w:fill="FFFFFF"/>
        <w:spacing w:after="0" w:line="360" w:lineRule="auto"/>
        <w:rPr>
          <w:rFonts w:ascii="Times New Roman" w:hAnsi="Times New Roman" w:cs="Times New Roman"/>
          <w:color w:val="000000"/>
        </w:rPr>
      </w:pPr>
    </w:p>
    <w:p w:rsidR="00C61EDF" w:rsidRPr="001273D3" w:rsidRDefault="00C61EDF" w:rsidP="001273D3">
      <w:pPr>
        <w:shd w:val="clear" w:color="auto" w:fill="FFFFFF"/>
        <w:spacing w:after="0" w:line="360" w:lineRule="auto"/>
        <w:rPr>
          <w:rFonts w:ascii="Times New Roman" w:hAnsi="Times New Roman" w:cs="Times New Roman"/>
          <w:b/>
          <w:bCs/>
          <w:color w:val="000000"/>
          <w:u w:val="single"/>
        </w:rPr>
      </w:pPr>
      <w:r w:rsidRPr="001273D3">
        <w:rPr>
          <w:rFonts w:ascii="Times New Roman" w:hAnsi="Times New Roman" w:cs="Times New Roman"/>
          <w:b/>
          <w:bCs/>
          <w:color w:val="000000"/>
          <w:u w:val="single"/>
        </w:rPr>
        <w:t>PASYWA</w:t>
      </w:r>
    </w:p>
    <w:p w:rsidR="00C61EDF" w:rsidRPr="001273D3" w:rsidRDefault="00C61EDF"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Pasywa jednostki budżetowej, zakładu budżetowego i gospodarstwa pomocniczego jednostki budżetowej obejmują w szczególności fundusze własne, fundusze celowe, zobowiązania (długoterminowe i krótkoterminowe) oraz rozliczenia międzyokresowe.</w:t>
      </w:r>
    </w:p>
    <w:p w:rsidR="00C61EDF" w:rsidRPr="001273D3" w:rsidRDefault="00C61EDF" w:rsidP="001273D3">
      <w:pPr>
        <w:shd w:val="clear" w:color="auto" w:fill="FFFFFF"/>
        <w:spacing w:after="0" w:line="360" w:lineRule="auto"/>
        <w:rPr>
          <w:rFonts w:ascii="Times New Roman" w:hAnsi="Times New Roman" w:cs="Times New Roman"/>
          <w:i/>
          <w:color w:val="000000"/>
          <w:sz w:val="24"/>
          <w:szCs w:val="24"/>
          <w:u w:val="single"/>
        </w:rPr>
      </w:pPr>
      <w:r w:rsidRPr="001273D3">
        <w:rPr>
          <w:rFonts w:ascii="Times New Roman" w:hAnsi="Times New Roman" w:cs="Times New Roman"/>
          <w:b/>
          <w:bCs/>
          <w:i/>
          <w:color w:val="000000"/>
          <w:sz w:val="24"/>
          <w:szCs w:val="24"/>
          <w:u w:val="single"/>
        </w:rPr>
        <w:t>Fundusz</w:t>
      </w:r>
    </w:p>
    <w:p w:rsidR="00C61EDF" w:rsidRPr="001273D3" w:rsidRDefault="00C61EDF"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Wykazane w tej pozycji fundusze wycenia się na dzień bilansowy w wartości nominalnej z zachowaniem zasady ostrożności.</w:t>
      </w:r>
    </w:p>
    <w:p w:rsidR="002D50FB" w:rsidRPr="001273D3" w:rsidRDefault="002D50FB" w:rsidP="001273D3">
      <w:pPr>
        <w:shd w:val="clear" w:color="auto" w:fill="FFFFFF"/>
        <w:spacing w:after="0" w:line="360" w:lineRule="auto"/>
        <w:rPr>
          <w:rFonts w:ascii="Times New Roman" w:hAnsi="Times New Roman" w:cs="Times New Roman"/>
          <w:b/>
          <w:bCs/>
          <w:i/>
          <w:color w:val="000000"/>
          <w:u w:val="single"/>
        </w:rPr>
      </w:pPr>
      <w:r w:rsidRPr="001273D3">
        <w:rPr>
          <w:rFonts w:ascii="Times New Roman" w:hAnsi="Times New Roman" w:cs="Times New Roman"/>
          <w:b/>
          <w:bCs/>
          <w:i/>
          <w:color w:val="000000"/>
          <w:u w:val="single"/>
        </w:rPr>
        <w:t xml:space="preserve">Fundusz jednostki  </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w tej pozycji pasywów ujmuje się fundusz własny jednostki budżetowej,</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DC66C0">
        <w:rPr>
          <w:rFonts w:ascii="Times New Roman" w:hAnsi="Times New Roman" w:cs="Times New Roman"/>
          <w:color w:val="000000"/>
          <w:u w:val="single"/>
        </w:rPr>
        <w:t>Fundusz jednostki zwiększają w szczególności następujące operacje gospodarcze</w:t>
      </w:r>
      <w:r w:rsidRPr="001273D3">
        <w:rPr>
          <w:rFonts w:ascii="Times New Roman" w:hAnsi="Times New Roman" w:cs="Times New Roman"/>
          <w:color w:val="000000"/>
        </w:rPr>
        <w:t>:</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w roku następnym pod datą przyjęcia sprawozdania finansowego, zysku bilansowego roku ubiegłego;</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pod datą sprawozdania finansowego, zrealizowanych wydatków budżetowych (dotyczy tylko jednostek budżetowych);</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wpływ dotacji i środków przeznaczonych na finansowanie inwestycji;</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lastRenderedPageBreak/>
        <w:t>-  różnice z aktualizacji środków trwałych;</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nieodpłatne otrzymanie środków trwałych i inwestycji.</w:t>
      </w:r>
    </w:p>
    <w:p w:rsidR="002D50FB" w:rsidRPr="00DC66C0" w:rsidRDefault="002D50FB" w:rsidP="001273D3">
      <w:pPr>
        <w:shd w:val="clear" w:color="auto" w:fill="FFFFFF"/>
        <w:spacing w:after="0" w:line="360" w:lineRule="auto"/>
        <w:rPr>
          <w:rFonts w:ascii="Times New Roman" w:hAnsi="Times New Roman" w:cs="Times New Roman"/>
          <w:color w:val="000000"/>
          <w:u w:val="single"/>
        </w:rPr>
      </w:pPr>
      <w:r w:rsidRPr="00DC66C0">
        <w:rPr>
          <w:rFonts w:ascii="Times New Roman" w:hAnsi="Times New Roman" w:cs="Times New Roman"/>
          <w:bCs/>
          <w:color w:val="000000"/>
          <w:u w:val="single"/>
        </w:rPr>
        <w:t>Fundusz jednostki zmniejszają w szczególności następujące operacje gospodarcze:</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w roku następnym pod datą przyjęcia sprawozdania finansowego, straty bilansowej;</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pod datą sprawozdania budżetowego, zrealizowanych dochodów budżetowych (dotyczy tylko jednostek budżetowych);</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w roku następnym pod datą przyjęcia sprawozdania finansowego, rozliczenia wyniku finansowego;</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przeksięgowanie, w końcu roku obrotowego, dotacji z budżetu i środków budżetowych wykorzystanych na inwestycje (dotyczy tylko jednostek budżetowych);</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pokrycie amortyzacji podstawowych środków trwałych oraz wartości niematerialnych i prawnych;</w:t>
      </w:r>
    </w:p>
    <w:p w:rsidR="002D50FB" w:rsidRPr="001273D3"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różnice z aktualizacji środków trwałych;</w:t>
      </w:r>
    </w:p>
    <w:p w:rsidR="002D50FB" w:rsidRDefault="002D50FB"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 wartość sprzedanych i nieodpłatnie przekazanych podstawowych środków trwałych i inwestycji.</w:t>
      </w:r>
    </w:p>
    <w:p w:rsidR="002D50FB" w:rsidRDefault="002D50FB" w:rsidP="001273D3">
      <w:pPr>
        <w:shd w:val="clear" w:color="auto" w:fill="FFFFFF"/>
        <w:spacing w:after="0" w:line="360" w:lineRule="auto"/>
        <w:rPr>
          <w:rFonts w:ascii="Times New Roman" w:hAnsi="Times New Roman" w:cs="Times New Roman"/>
          <w:bCs/>
          <w:i/>
          <w:iCs/>
          <w:color w:val="000000"/>
          <w:u w:val="single"/>
        </w:rPr>
      </w:pPr>
      <w:r w:rsidRPr="001273D3">
        <w:rPr>
          <w:rFonts w:ascii="Times New Roman" w:hAnsi="Times New Roman" w:cs="Times New Roman"/>
          <w:bCs/>
          <w:i/>
          <w:iCs/>
          <w:color w:val="000000"/>
          <w:u w:val="single"/>
        </w:rPr>
        <w:t>Wartość bilansową funduszu jednostki stanowi saldo końcowe konta 800.</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540"/>
        </w:trPr>
        <w:tc>
          <w:tcPr>
            <w:tcW w:w="51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Fundusz jednostki</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108 715 413,59</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113 159 248,24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88 281 186,58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92 913 223,69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8 465 063,97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9 392 351,18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1 899 279,76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1 883 842,26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451 257,17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468 596,71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1 101 606,47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1 209 528,23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5 161 811,73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5 240 040,25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7 071 246,46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7 210 187,65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5 427 195,79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5 289 964,88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4 185 212,42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4 242 284,49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12 875 127,73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12 344 839,40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5 181 661,60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4 699 730,81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3 727 899,40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3 637 009,58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8 845 079,90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8 489 029,14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2 460 457,24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2 408 983,97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21 428 286,94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26 396 835,14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20 434 227,01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20 246 024,55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20 091 136,23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19 903 876,72</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343 090,78</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342 147,83</w:t>
            </w:r>
          </w:p>
        </w:tc>
      </w:tr>
    </w:tbl>
    <w:p w:rsidR="00A523C3" w:rsidRDefault="00A523C3" w:rsidP="001273D3">
      <w:pPr>
        <w:shd w:val="clear" w:color="auto" w:fill="FFFFFF"/>
        <w:spacing w:after="0" w:line="360" w:lineRule="auto"/>
        <w:rPr>
          <w:rFonts w:ascii="Times New Roman" w:hAnsi="Times New Roman" w:cs="Times New Roman"/>
          <w:bCs/>
          <w:i/>
          <w:iCs/>
          <w:color w:val="000000"/>
          <w:u w:val="single"/>
        </w:rPr>
      </w:pPr>
    </w:p>
    <w:p w:rsidR="00C61EDF" w:rsidRPr="001273D3" w:rsidRDefault="00C61EDF" w:rsidP="001273D3">
      <w:pPr>
        <w:shd w:val="clear" w:color="auto" w:fill="FFFFFF"/>
        <w:spacing w:after="0" w:line="360" w:lineRule="auto"/>
        <w:rPr>
          <w:rFonts w:ascii="Times New Roman" w:hAnsi="Times New Roman" w:cs="Times New Roman"/>
          <w:i/>
          <w:color w:val="000000"/>
          <w:u w:val="single"/>
        </w:rPr>
      </w:pPr>
      <w:r w:rsidRPr="001273D3">
        <w:rPr>
          <w:rFonts w:ascii="Times New Roman" w:hAnsi="Times New Roman" w:cs="Times New Roman"/>
          <w:b/>
          <w:bCs/>
          <w:i/>
          <w:color w:val="000000"/>
          <w:u w:val="single"/>
        </w:rPr>
        <w:t>Wynik finansowy netto</w:t>
      </w:r>
    </w:p>
    <w:p w:rsidR="00C61EDF" w:rsidRPr="001273D3" w:rsidRDefault="00C61EDF"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Tę pozycję bilansową stanowi kwota wyniku finansowego netto wynikająca z rachunku zysków i strat danego okresu sprawozdawczego.</w:t>
      </w:r>
    </w:p>
    <w:p w:rsidR="00C61EDF" w:rsidRDefault="00C61EDF" w:rsidP="001273D3">
      <w:pPr>
        <w:shd w:val="clear" w:color="auto" w:fill="FFFFFF"/>
        <w:spacing w:after="0" w:line="360" w:lineRule="auto"/>
        <w:rPr>
          <w:rFonts w:ascii="Times New Roman" w:hAnsi="Times New Roman" w:cs="Times New Roman"/>
          <w:bCs/>
          <w:iCs/>
          <w:color w:val="000000"/>
        </w:rPr>
      </w:pPr>
      <w:r w:rsidRPr="001273D3">
        <w:rPr>
          <w:rFonts w:ascii="Times New Roman" w:hAnsi="Times New Roman" w:cs="Times New Roman"/>
          <w:bCs/>
          <w:iCs/>
          <w:color w:val="000000"/>
        </w:rPr>
        <w:lastRenderedPageBreak/>
        <w:t xml:space="preserve">Zysk netto (wartość dodatnia) - stanowi saldo końcowe Ma konta 860, zaś strata netto (wartość ujemna) - saldo końcowe </w:t>
      </w:r>
      <w:proofErr w:type="spellStart"/>
      <w:r w:rsidRPr="001273D3">
        <w:rPr>
          <w:rFonts w:ascii="Times New Roman" w:hAnsi="Times New Roman" w:cs="Times New Roman"/>
          <w:bCs/>
          <w:iCs/>
          <w:color w:val="000000"/>
        </w:rPr>
        <w:t>Wn</w:t>
      </w:r>
      <w:proofErr w:type="spellEnd"/>
      <w:r w:rsidRPr="001273D3">
        <w:rPr>
          <w:rFonts w:ascii="Times New Roman" w:hAnsi="Times New Roman" w:cs="Times New Roman"/>
          <w:bCs/>
          <w:iCs/>
          <w:color w:val="000000"/>
        </w:rPr>
        <w:t xml:space="preserve"> konta 860.</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360"/>
        </w:trPr>
        <w:tc>
          <w:tcPr>
            <w:tcW w:w="51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Wynik finansowy netto</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5 097 365,65</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1 494 708,21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 xml:space="preserve">1) jednostki </w:t>
            </w:r>
            <w:proofErr w:type="spellStart"/>
            <w:r w:rsidRPr="00A523C3">
              <w:rPr>
                <w:rFonts w:ascii="Times New Roman" w:eastAsia="Times New Roman" w:hAnsi="Times New Roman" w:cs="Times New Roman"/>
                <w:b/>
                <w:bCs/>
                <w:sz w:val="20"/>
                <w:szCs w:val="20"/>
                <w:lang w:eastAsia="pl-PL"/>
              </w:rPr>
              <w:t>budzetowe</w:t>
            </w:r>
            <w:proofErr w:type="spellEnd"/>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12 385 253,73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9 158 528,01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-7 754 564,67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-8 778 708,46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-1 267 241,98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-1 267 122,40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-488 570,71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-512 117,18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-1 201 028,27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-1 286 903,50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-3 664 265,24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-3 835 282,60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-3 549 289,68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-3 889 947,31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-1 774 617,74</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-1 780 457,64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-2 448 918,25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-2 510 785,28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-4 394 166,98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-4 588 689,90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-4 953 623,61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-4 488 041,83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-3 093 456,61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-3 046 625,44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-3 218 026,92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-2 980 691,38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-2 258 772,40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-2 215 264,99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52 451 796,79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50 339 165,92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-7 287 888,08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-7 663 819,80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-6 935 963,11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-7 303 001,42</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-351 924,97</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-360 818,38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3B3C42"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Nadwyżka</w:t>
            </w:r>
            <w:r w:rsidR="00A523C3" w:rsidRPr="00A523C3">
              <w:rPr>
                <w:rFonts w:ascii="Arial CE" w:eastAsia="Times New Roman" w:hAnsi="Arial CE" w:cs="Arial CE"/>
                <w:b/>
                <w:bCs/>
                <w:sz w:val="24"/>
                <w:szCs w:val="24"/>
                <w:lang w:eastAsia="pl-PL"/>
              </w:rPr>
              <w:t xml:space="preserve"> środków obrotowych</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-34,79</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-73,42</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 xml:space="preserve">1) jednostki </w:t>
            </w:r>
            <w:r w:rsidR="003B3C42" w:rsidRPr="00A523C3">
              <w:rPr>
                <w:rFonts w:ascii="Times New Roman" w:eastAsia="Times New Roman" w:hAnsi="Times New Roman" w:cs="Times New Roman"/>
                <w:b/>
                <w:bCs/>
                <w:sz w:val="20"/>
                <w:szCs w:val="20"/>
                <w:lang w:eastAsia="pl-PL"/>
              </w:rPr>
              <w:t>budżetowe</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-34,79</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-73,42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-25,01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-31,22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c)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-9,29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-42,17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-0,49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0,00</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 </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-0,01</w:t>
            </w:r>
          </w:p>
        </w:tc>
      </w:tr>
    </w:tbl>
    <w:p w:rsidR="00A523C3" w:rsidRDefault="00A523C3" w:rsidP="001273D3">
      <w:pPr>
        <w:shd w:val="clear" w:color="auto" w:fill="FFFFFF"/>
        <w:spacing w:after="0" w:line="360" w:lineRule="auto"/>
        <w:rPr>
          <w:rFonts w:ascii="Times New Roman" w:hAnsi="Times New Roman" w:cs="Times New Roman"/>
          <w:bCs/>
          <w:iCs/>
          <w:color w:val="000000"/>
        </w:rPr>
      </w:pPr>
    </w:p>
    <w:p w:rsidR="00C61EDF" w:rsidRPr="001273D3" w:rsidRDefault="00C61EDF"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bCs/>
          <w:i/>
          <w:color w:val="000000"/>
          <w:u w:val="single"/>
        </w:rPr>
        <w:t>Państwowy Fundusz celowy</w:t>
      </w:r>
    </w:p>
    <w:p w:rsidR="00C61EDF" w:rsidRPr="001273D3" w:rsidRDefault="00C61EDF"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Dane w poz. B. „Państwowy fundusz celowy” wykazują w bilansach państwowe jednostki</w:t>
      </w:r>
    </w:p>
    <w:p w:rsidR="00C61EDF" w:rsidRDefault="00C61EDF" w:rsidP="00181735">
      <w:pPr>
        <w:shd w:val="clear" w:color="auto" w:fill="FFFFFF"/>
        <w:tabs>
          <w:tab w:val="left" w:pos="6570"/>
        </w:tabs>
        <w:spacing w:after="0" w:line="360" w:lineRule="auto"/>
        <w:rPr>
          <w:rFonts w:ascii="Times New Roman" w:hAnsi="Times New Roman" w:cs="Times New Roman"/>
        </w:rPr>
      </w:pPr>
      <w:r w:rsidRPr="001273D3">
        <w:rPr>
          <w:rFonts w:ascii="Times New Roman" w:hAnsi="Times New Roman" w:cs="Times New Roman"/>
        </w:rPr>
        <w:t>budżetowe będące dysponentami państwowych funduszy celowych:</w:t>
      </w:r>
      <w:r w:rsidR="00181735">
        <w:rPr>
          <w:rFonts w:ascii="Times New Roman" w:hAnsi="Times New Roman" w:cs="Times New Roman"/>
        </w:rPr>
        <w:tab/>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360"/>
        </w:trPr>
        <w:tc>
          <w:tcPr>
            <w:tcW w:w="51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PAŃSTWOWE FUNDUSZE CELOWE</w:t>
            </w:r>
          </w:p>
        </w:tc>
        <w:tc>
          <w:tcPr>
            <w:tcW w:w="2220" w:type="dxa"/>
            <w:tcBorders>
              <w:top w:val="nil"/>
              <w:left w:val="nil"/>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1 854 684,46</w:t>
            </w:r>
          </w:p>
        </w:tc>
        <w:tc>
          <w:tcPr>
            <w:tcW w:w="244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1 234 417,51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1 854 684,46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1 234 417,51</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1 854 684,46</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1 234 417,51</w:t>
            </w:r>
          </w:p>
        </w:tc>
      </w:tr>
    </w:tbl>
    <w:p w:rsidR="00A523C3" w:rsidRDefault="00A523C3" w:rsidP="00181735">
      <w:pPr>
        <w:shd w:val="clear" w:color="auto" w:fill="FFFFFF"/>
        <w:tabs>
          <w:tab w:val="left" w:pos="6570"/>
        </w:tabs>
        <w:spacing w:after="0" w:line="360" w:lineRule="auto"/>
        <w:rPr>
          <w:rFonts w:ascii="Times New Roman" w:hAnsi="Times New Roman" w:cs="Times New Roman"/>
        </w:rPr>
      </w:pPr>
    </w:p>
    <w:p w:rsidR="00C61EDF" w:rsidRPr="001273D3" w:rsidRDefault="00C61EDF" w:rsidP="001273D3">
      <w:pPr>
        <w:shd w:val="clear" w:color="auto" w:fill="FFFFFF"/>
        <w:spacing w:after="0" w:line="360" w:lineRule="auto"/>
        <w:rPr>
          <w:rFonts w:ascii="Times New Roman" w:hAnsi="Times New Roman" w:cs="Times New Roman"/>
          <w:i/>
          <w:color w:val="000000"/>
          <w:u w:val="single"/>
        </w:rPr>
      </w:pPr>
      <w:r w:rsidRPr="001273D3">
        <w:rPr>
          <w:rFonts w:ascii="Times New Roman" w:hAnsi="Times New Roman" w:cs="Times New Roman"/>
          <w:b/>
          <w:bCs/>
          <w:i/>
          <w:color w:val="000000"/>
          <w:u w:val="single"/>
        </w:rPr>
        <w:lastRenderedPageBreak/>
        <w:t>Zobowiązania i rezerwy na zobowiązania</w:t>
      </w:r>
    </w:p>
    <w:p w:rsidR="00C61EDF" w:rsidRPr="001273D3" w:rsidRDefault="00C61EDF" w:rsidP="001273D3">
      <w:pPr>
        <w:shd w:val="clear" w:color="auto" w:fill="FFFFFF"/>
        <w:spacing w:after="0" w:line="360" w:lineRule="auto"/>
        <w:rPr>
          <w:rFonts w:ascii="Times New Roman" w:hAnsi="Times New Roman" w:cs="Times New Roman"/>
          <w:color w:val="000000"/>
        </w:rPr>
      </w:pPr>
      <w:r w:rsidRPr="001273D3">
        <w:rPr>
          <w:rFonts w:ascii="Times New Roman" w:hAnsi="Times New Roman" w:cs="Times New Roman"/>
          <w:color w:val="000000"/>
        </w:rPr>
        <w:t>Jako zobowiązanie krótkoterminowe powinny zostać ujęte na dzień bilansowy wszystkie zobowiązania jednostki z tytułów cywilnoprawnych lub publicznoprawnych, bez względu na przyczynę ich powstania oraz walutę, w której są wyrażone, których termin płatności przypada najpóźniej do ostatniego dnia roku następującego po dniu bilansowym.</w:t>
      </w:r>
    </w:p>
    <w:p w:rsidR="00C61EDF" w:rsidRPr="001273D3" w:rsidRDefault="00C61EDF"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rPr>
        <w:t>Zobowiązania krótkoterminowe</w:t>
      </w:r>
      <w:r w:rsidRPr="001273D3">
        <w:rPr>
          <w:rFonts w:ascii="Times New Roman" w:hAnsi="Times New Roman" w:cs="Times New Roman"/>
        </w:rPr>
        <w:t xml:space="preserve"> jednostek budżetowych to ogół zobowiązań z tytułu</w:t>
      </w:r>
    </w:p>
    <w:p w:rsidR="00C61EDF" w:rsidRPr="001273D3" w:rsidRDefault="00C61EDF"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dostaw i usług oraz ta część pozostałych zobowiązań, która staje się wymagalna w ciągu</w:t>
      </w:r>
    </w:p>
    <w:p w:rsidR="00C61EDF" w:rsidRDefault="00C61EDF"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12 miesięcy od dnia bilansowego.</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360"/>
        </w:trPr>
        <w:tc>
          <w:tcPr>
            <w:tcW w:w="51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465"/>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Arial CE" w:eastAsia="Times New Roman" w:hAnsi="Arial CE" w:cs="Arial CE"/>
                <w:b/>
                <w:bCs/>
                <w:lang w:eastAsia="pl-PL"/>
              </w:rPr>
            </w:pPr>
            <w:r w:rsidRPr="00A523C3">
              <w:rPr>
                <w:rFonts w:ascii="Arial CE" w:eastAsia="Times New Roman" w:hAnsi="Arial CE" w:cs="Arial CE"/>
                <w:b/>
                <w:bCs/>
                <w:lang w:eastAsia="pl-PL"/>
              </w:rPr>
              <w:t>ZOBOWIĄZANIA I REZERWY NA ZOBOWIĄZANIA</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9 032 124,10</w:t>
            </w:r>
          </w:p>
        </w:tc>
        <w:tc>
          <w:tcPr>
            <w:tcW w:w="2440"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8 469 771,83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zobowiązania krótkoterminowe</w:t>
            </w:r>
          </w:p>
        </w:tc>
        <w:tc>
          <w:tcPr>
            <w:tcW w:w="2220" w:type="dxa"/>
            <w:tcBorders>
              <w:top w:val="nil"/>
              <w:left w:val="nil"/>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9 032 124,10</w:t>
            </w:r>
          </w:p>
        </w:tc>
        <w:tc>
          <w:tcPr>
            <w:tcW w:w="2440" w:type="dxa"/>
            <w:tcBorders>
              <w:top w:val="nil"/>
              <w:left w:val="single" w:sz="4" w:space="0" w:color="auto"/>
              <w:bottom w:val="single" w:sz="4"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8 469 771,83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8 394 586,55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7 584 148,18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100 271,79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128 226,37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101 963,33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105 088,31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37 339,01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43 521,98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99 426,09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77 387,59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340 701,03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366 764,14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260 735,96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329 403,33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134 825,26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116 771,21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182 297,82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180 634,53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277 368,38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374 677,65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384 469,47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346 487,95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196 837,36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215 438,27</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239 280,13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213 834,29</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199 750,83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188 706,23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5 839 320,09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4 897 206,33</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637 537,55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885 623,65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615 640,00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863 244,90</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21 897,55</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22 378,75</w:t>
            </w:r>
          </w:p>
        </w:tc>
      </w:tr>
    </w:tbl>
    <w:p w:rsidR="00181735" w:rsidRPr="001273D3" w:rsidRDefault="00181735" w:rsidP="001273D3">
      <w:pPr>
        <w:autoSpaceDE w:val="0"/>
        <w:autoSpaceDN w:val="0"/>
        <w:adjustRightInd w:val="0"/>
        <w:spacing w:after="0" w:line="360" w:lineRule="auto"/>
        <w:rPr>
          <w:rFonts w:ascii="Times New Roman" w:hAnsi="Times New Roman" w:cs="Times New Roman"/>
        </w:rPr>
      </w:pPr>
    </w:p>
    <w:p w:rsidR="00C61EDF" w:rsidRPr="00C61EDF" w:rsidRDefault="00C61EDF" w:rsidP="001273D3">
      <w:pPr>
        <w:shd w:val="clear" w:color="auto" w:fill="FFFFFF"/>
        <w:spacing w:after="0" w:line="360" w:lineRule="auto"/>
        <w:rPr>
          <w:rFonts w:ascii="Times New Roman" w:hAnsi="Times New Roman" w:cs="Times New Roman"/>
          <w:color w:val="000000"/>
        </w:rPr>
      </w:pPr>
      <w:r w:rsidRPr="00C61EDF">
        <w:rPr>
          <w:rFonts w:ascii="Times New Roman" w:hAnsi="Times New Roman" w:cs="Times New Roman"/>
          <w:b/>
          <w:bCs/>
          <w:color w:val="000000"/>
        </w:rPr>
        <w:t>Fundusze specjalne</w:t>
      </w:r>
      <w:r w:rsidRPr="00C61EDF">
        <w:rPr>
          <w:rFonts w:ascii="Times New Roman" w:hAnsi="Times New Roman" w:cs="Times New Roman"/>
          <w:color w:val="000000"/>
        </w:rPr>
        <w:t xml:space="preserve"> stanowią środki przeznaczone na ściśle określone cele. Wycenia się je na dzień bilansowy w wartości nominalnej.</w:t>
      </w:r>
    </w:p>
    <w:p w:rsidR="00C61EDF" w:rsidRPr="00C61EDF" w:rsidRDefault="00C61EDF" w:rsidP="001273D3">
      <w:pPr>
        <w:shd w:val="clear" w:color="auto" w:fill="FFFFFF"/>
        <w:spacing w:after="0" w:line="360" w:lineRule="auto"/>
        <w:rPr>
          <w:rFonts w:ascii="Times New Roman" w:hAnsi="Times New Roman" w:cs="Times New Roman"/>
          <w:color w:val="000000"/>
        </w:rPr>
      </w:pPr>
      <w:r w:rsidRPr="00C61EDF">
        <w:rPr>
          <w:rFonts w:ascii="Times New Roman" w:hAnsi="Times New Roman" w:cs="Times New Roman"/>
          <w:b/>
          <w:bCs/>
          <w:i/>
          <w:iCs/>
          <w:color w:val="000000"/>
        </w:rPr>
        <w:t>W bilansie do pozycji funduszy specjalnych tworzonych celowo w jednostkach budżetowych,  zgodnie z odrębnymi przepisami, zalicza się:</w:t>
      </w:r>
    </w:p>
    <w:p w:rsidR="00C61EDF" w:rsidRDefault="00C61EDF" w:rsidP="001273D3">
      <w:pPr>
        <w:pStyle w:val="Akapitzlist"/>
        <w:numPr>
          <w:ilvl w:val="1"/>
          <w:numId w:val="2"/>
        </w:numPr>
        <w:shd w:val="clear" w:color="auto" w:fill="FFFFFF"/>
        <w:spacing w:after="0" w:line="360" w:lineRule="auto"/>
        <w:rPr>
          <w:rFonts w:ascii="Times New Roman" w:hAnsi="Times New Roman" w:cs="Times New Roman"/>
          <w:bCs/>
          <w:iCs/>
          <w:color w:val="000000"/>
        </w:rPr>
      </w:pPr>
      <w:r w:rsidRPr="00E35B72">
        <w:rPr>
          <w:rFonts w:ascii="Times New Roman" w:hAnsi="Times New Roman" w:cs="Times New Roman"/>
          <w:bCs/>
          <w:iCs/>
          <w:color w:val="000000"/>
        </w:rPr>
        <w:t>Zakładowy Fundusz Świadczeń Socjalnych (saldo końcowe konta 851);</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A523C3" w:rsidRPr="00A523C3" w:rsidTr="00A523C3">
        <w:trPr>
          <w:trHeight w:val="360"/>
        </w:trPr>
        <w:tc>
          <w:tcPr>
            <w:tcW w:w="51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A523C3" w:rsidRPr="00A523C3" w:rsidRDefault="00A523C3" w:rsidP="00A523C3">
            <w:pPr>
              <w:spacing w:after="0" w:line="240" w:lineRule="auto"/>
              <w:jc w:val="center"/>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Stan na 31.12.2017 R.</w:t>
            </w:r>
          </w:p>
        </w:tc>
      </w:tr>
      <w:tr w:rsidR="00A523C3" w:rsidRPr="00A523C3" w:rsidTr="00A523C3">
        <w:trPr>
          <w:trHeight w:val="390"/>
        </w:trPr>
        <w:tc>
          <w:tcPr>
            <w:tcW w:w="5120" w:type="dxa"/>
            <w:tcBorders>
              <w:top w:val="nil"/>
              <w:left w:val="double" w:sz="6" w:space="0" w:color="auto"/>
              <w:bottom w:val="double" w:sz="6" w:space="0" w:color="auto"/>
              <w:right w:val="single" w:sz="4" w:space="0" w:color="auto"/>
            </w:tcBorders>
            <w:shd w:val="clear" w:color="auto" w:fill="auto"/>
            <w:noWrap/>
            <w:vAlign w:val="bottom"/>
            <w:hideMark/>
          </w:tcPr>
          <w:p w:rsidR="00A523C3" w:rsidRPr="00A523C3" w:rsidRDefault="00A523C3" w:rsidP="00A523C3">
            <w:pPr>
              <w:spacing w:after="0" w:line="240" w:lineRule="auto"/>
              <w:rPr>
                <w:rFonts w:ascii="Arial CE" w:eastAsia="Times New Roman" w:hAnsi="Arial CE" w:cs="Arial CE"/>
                <w:b/>
                <w:bCs/>
                <w:sz w:val="24"/>
                <w:szCs w:val="24"/>
                <w:lang w:eastAsia="pl-PL"/>
              </w:rPr>
            </w:pPr>
            <w:r w:rsidRPr="00A523C3">
              <w:rPr>
                <w:rFonts w:ascii="Arial CE" w:eastAsia="Times New Roman" w:hAnsi="Arial CE" w:cs="Arial CE"/>
                <w:b/>
                <w:bCs/>
                <w:sz w:val="24"/>
                <w:szCs w:val="24"/>
                <w:lang w:eastAsia="pl-PL"/>
              </w:rPr>
              <w:t>FUNDUSZE SPECJALNE</w:t>
            </w:r>
          </w:p>
        </w:tc>
        <w:tc>
          <w:tcPr>
            <w:tcW w:w="2220" w:type="dxa"/>
            <w:tcBorders>
              <w:top w:val="nil"/>
              <w:left w:val="nil"/>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564 468,19</w:t>
            </w:r>
          </w:p>
        </w:tc>
        <w:tc>
          <w:tcPr>
            <w:tcW w:w="244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523C3" w:rsidRPr="00A523C3" w:rsidRDefault="00A523C3" w:rsidP="00A523C3">
            <w:pPr>
              <w:spacing w:after="0" w:line="240" w:lineRule="auto"/>
              <w:jc w:val="right"/>
              <w:rPr>
                <w:rFonts w:ascii="Arial CE" w:eastAsia="Times New Roman" w:hAnsi="Arial CE" w:cs="Arial CE"/>
                <w:b/>
                <w:bCs/>
                <w:i/>
                <w:iCs/>
                <w:lang w:eastAsia="pl-PL"/>
              </w:rPr>
            </w:pPr>
            <w:r w:rsidRPr="00A523C3">
              <w:rPr>
                <w:rFonts w:ascii="Arial CE" w:eastAsia="Times New Roman" w:hAnsi="Arial CE" w:cs="Arial CE"/>
                <w:b/>
                <w:bCs/>
                <w:i/>
                <w:iCs/>
                <w:lang w:eastAsia="pl-PL"/>
              </w:rPr>
              <w:t>505 567,71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1)  jednostki budżetowe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563 441,40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504 305,50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lastRenderedPageBreak/>
              <w:t>a) Powiatowe Centrum Pomocy Rodzinie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1 741,10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8 220,81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b)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50 760,25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54 578,36</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 xml:space="preserve">c) Poradnia </w:t>
            </w:r>
            <w:proofErr w:type="spellStart"/>
            <w:r w:rsidRPr="00A523C3">
              <w:rPr>
                <w:rFonts w:ascii="Times New Roman" w:eastAsia="Times New Roman" w:hAnsi="Times New Roman" w:cs="Times New Roman"/>
                <w:sz w:val="20"/>
                <w:szCs w:val="20"/>
                <w:lang w:eastAsia="pl-PL"/>
              </w:rPr>
              <w:t>Psychologiczno</w:t>
            </w:r>
            <w:proofErr w:type="spellEnd"/>
            <w:r w:rsidRPr="00A523C3">
              <w:rPr>
                <w:rFonts w:ascii="Times New Roman" w:eastAsia="Times New Roman" w:hAnsi="Times New Roman" w:cs="Times New Roman"/>
                <w:sz w:val="20"/>
                <w:szCs w:val="20"/>
                <w:lang w:eastAsia="pl-PL"/>
              </w:rPr>
              <w:t xml:space="preserve"> - Pedagogiczna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1 485,42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3 018,58</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e) Powiatowego Domu Dziecka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11 627,01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16 464,42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f)  Specjalny Ośrodek Szkolno-Wychowawczy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62 718,59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68 117,55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g)  Specjalny Ośrodek Szkolno-Wychowawczy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145 463,50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101 011,24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i) Zespół Szkól Ponadgimnazjalnych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2 602,57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2 841,80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j) Zespół Szkól Ponadgimnazjalnych w Iłowej,</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21 599,82</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18 281,11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k)  Zespół Szkół Technicznych i Licealnych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81 026,07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97 619,51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l) Powiatowy Urząd Pracy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2 874,86</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6 708,11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ł) Zespół Szkół Ponadgimnazjalnych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56 020,28</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29 421,54</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m) Zespół Szkół Zawodowych w Szprotawie,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96 440,45</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72 959,22</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n) Zespół Szkół Ogólnokształcących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13 392,37</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13 591,45</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o) Starostwo Powiatowe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15 689,11</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11 471,80</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jc w:val="center"/>
              <w:rPr>
                <w:rFonts w:ascii="Times New Roman" w:eastAsia="Times New Roman" w:hAnsi="Times New Roman" w:cs="Times New Roman"/>
                <w:b/>
                <w:bCs/>
                <w:sz w:val="20"/>
                <w:szCs w:val="20"/>
                <w:lang w:eastAsia="pl-PL"/>
              </w:rPr>
            </w:pPr>
            <w:r w:rsidRPr="00A523C3">
              <w:rPr>
                <w:rFonts w:ascii="Times New Roman" w:eastAsia="Times New Roman" w:hAnsi="Times New Roman" w:cs="Times New Roman"/>
                <w:b/>
                <w:bCs/>
                <w:sz w:val="20"/>
                <w:szCs w:val="20"/>
                <w:lang w:eastAsia="pl-PL"/>
              </w:rPr>
              <w:t>2) inspekcje i straże:</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1 026,79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b/>
                <w:bCs/>
                <w:sz w:val="20"/>
                <w:szCs w:val="20"/>
                <w:lang w:eastAsia="pl-PL"/>
              </w:rPr>
            </w:pPr>
            <w:r w:rsidRPr="00A523C3">
              <w:rPr>
                <w:rFonts w:ascii="Arial CE" w:eastAsia="Times New Roman" w:hAnsi="Arial CE" w:cs="Arial CE"/>
                <w:b/>
                <w:bCs/>
                <w:sz w:val="20"/>
                <w:szCs w:val="20"/>
                <w:lang w:eastAsia="pl-PL"/>
              </w:rPr>
              <w:t>1 262,21</w:t>
            </w:r>
          </w:p>
        </w:tc>
      </w:tr>
      <w:tr w:rsidR="00A523C3" w:rsidRPr="00A523C3" w:rsidTr="00A523C3">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a) Powiatowa Państwowa Straż Pożarna w Żaganiu,</w:t>
            </w:r>
          </w:p>
        </w:tc>
        <w:tc>
          <w:tcPr>
            <w:tcW w:w="2220" w:type="dxa"/>
            <w:tcBorders>
              <w:top w:val="nil"/>
              <w:left w:val="nil"/>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874,99</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1 135,02</w:t>
            </w:r>
          </w:p>
        </w:tc>
      </w:tr>
      <w:tr w:rsidR="00A523C3" w:rsidRPr="00A523C3" w:rsidTr="00A523C3">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A523C3" w:rsidRPr="00A523C3" w:rsidRDefault="00A523C3" w:rsidP="00A523C3">
            <w:pPr>
              <w:spacing w:after="0" w:line="240" w:lineRule="auto"/>
              <w:rPr>
                <w:rFonts w:ascii="Times New Roman" w:eastAsia="Times New Roman" w:hAnsi="Times New Roman" w:cs="Times New Roman"/>
                <w:sz w:val="20"/>
                <w:szCs w:val="20"/>
                <w:lang w:eastAsia="pl-PL"/>
              </w:rPr>
            </w:pPr>
            <w:r w:rsidRPr="00A523C3">
              <w:rPr>
                <w:rFonts w:ascii="Times New Roman" w:eastAsia="Times New Roman" w:hAnsi="Times New Roman" w:cs="Times New Roman"/>
                <w:sz w:val="20"/>
                <w:szCs w:val="20"/>
                <w:lang w:eastAsia="pl-PL"/>
              </w:rPr>
              <w:t>b) Powiatowy Inspektorat Nadzoru Budowlanego w Żaganiu,</w:t>
            </w:r>
          </w:p>
        </w:tc>
        <w:tc>
          <w:tcPr>
            <w:tcW w:w="2220" w:type="dxa"/>
            <w:tcBorders>
              <w:top w:val="nil"/>
              <w:left w:val="nil"/>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151,80</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A523C3" w:rsidRPr="00A523C3" w:rsidRDefault="00A523C3" w:rsidP="00A523C3">
            <w:pPr>
              <w:spacing w:after="0" w:line="240" w:lineRule="auto"/>
              <w:jc w:val="right"/>
              <w:rPr>
                <w:rFonts w:ascii="Arial CE" w:eastAsia="Times New Roman" w:hAnsi="Arial CE" w:cs="Arial CE"/>
                <w:sz w:val="20"/>
                <w:szCs w:val="20"/>
                <w:lang w:eastAsia="pl-PL"/>
              </w:rPr>
            </w:pPr>
            <w:r w:rsidRPr="00A523C3">
              <w:rPr>
                <w:rFonts w:ascii="Arial CE" w:eastAsia="Times New Roman" w:hAnsi="Arial CE" w:cs="Arial CE"/>
                <w:sz w:val="20"/>
                <w:szCs w:val="20"/>
                <w:lang w:eastAsia="pl-PL"/>
              </w:rPr>
              <w:t>127,19</w:t>
            </w:r>
          </w:p>
        </w:tc>
      </w:tr>
    </w:tbl>
    <w:p w:rsidR="00A523C3" w:rsidRDefault="00A523C3" w:rsidP="00A523C3">
      <w:pPr>
        <w:shd w:val="clear" w:color="auto" w:fill="FFFFFF"/>
        <w:spacing w:after="0" w:line="360" w:lineRule="auto"/>
        <w:rPr>
          <w:rFonts w:ascii="Times New Roman" w:hAnsi="Times New Roman" w:cs="Times New Roman"/>
          <w:bCs/>
          <w:iCs/>
          <w:color w:val="000000"/>
        </w:rPr>
      </w:pPr>
    </w:p>
    <w:p w:rsidR="00181735" w:rsidRDefault="00181735" w:rsidP="00181735">
      <w:pPr>
        <w:shd w:val="clear" w:color="auto" w:fill="FFFFFF"/>
        <w:spacing w:after="0" w:line="360" w:lineRule="auto"/>
        <w:rPr>
          <w:rFonts w:ascii="Times New Roman" w:hAnsi="Times New Roman" w:cs="Times New Roman"/>
          <w:bCs/>
          <w:iCs/>
          <w:color w:val="000000"/>
          <w:sz w:val="24"/>
          <w:szCs w:val="24"/>
        </w:rPr>
      </w:pPr>
      <w:r w:rsidRPr="00181735">
        <w:rPr>
          <w:rFonts w:ascii="Times New Roman" w:hAnsi="Times New Roman" w:cs="Times New Roman"/>
          <w:b/>
          <w:bCs/>
          <w:iCs/>
          <w:color w:val="000000"/>
          <w:sz w:val="24"/>
          <w:szCs w:val="24"/>
          <w:u w:val="single"/>
        </w:rPr>
        <w:t>Razem Pasywa</w:t>
      </w:r>
      <w:r w:rsidRPr="00181735">
        <w:rPr>
          <w:rFonts w:ascii="Times New Roman" w:hAnsi="Times New Roman" w:cs="Times New Roman"/>
          <w:bCs/>
          <w:iCs/>
          <w:color w:val="000000"/>
          <w:sz w:val="24"/>
          <w:szCs w:val="24"/>
        </w:rPr>
        <w:t>:</w:t>
      </w:r>
    </w:p>
    <w:tbl>
      <w:tblPr>
        <w:tblW w:w="9780" w:type="dxa"/>
        <w:tblInd w:w="47" w:type="dxa"/>
        <w:tblCellMar>
          <w:left w:w="70" w:type="dxa"/>
          <w:right w:w="70" w:type="dxa"/>
        </w:tblCellMar>
        <w:tblLook w:val="04A0" w:firstRow="1" w:lastRow="0" w:firstColumn="1" w:lastColumn="0" w:noHBand="0" w:noVBand="1"/>
      </w:tblPr>
      <w:tblGrid>
        <w:gridCol w:w="5120"/>
        <w:gridCol w:w="2220"/>
        <w:gridCol w:w="2440"/>
      </w:tblGrid>
      <w:tr w:rsidR="00021887" w:rsidRPr="00021887" w:rsidTr="00021887">
        <w:trPr>
          <w:trHeight w:val="360"/>
        </w:trPr>
        <w:tc>
          <w:tcPr>
            <w:tcW w:w="512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Arial CE" w:eastAsia="Times New Roman" w:hAnsi="Arial CE" w:cs="Arial CE"/>
                <w:b/>
                <w:bCs/>
                <w:sz w:val="20"/>
                <w:szCs w:val="20"/>
                <w:lang w:eastAsia="pl-PL"/>
              </w:rPr>
            </w:pPr>
            <w:r w:rsidRPr="00021887">
              <w:rPr>
                <w:rFonts w:ascii="Arial CE" w:eastAsia="Times New Roman" w:hAnsi="Arial CE" w:cs="Arial CE"/>
                <w:b/>
                <w:bCs/>
                <w:sz w:val="20"/>
                <w:szCs w:val="20"/>
                <w:lang w:eastAsia="pl-PL"/>
              </w:rPr>
              <w:t>TREŚĆ</w:t>
            </w:r>
          </w:p>
        </w:tc>
        <w:tc>
          <w:tcPr>
            <w:tcW w:w="2220" w:type="dxa"/>
            <w:tcBorders>
              <w:top w:val="double" w:sz="6" w:space="0" w:color="auto"/>
              <w:left w:val="nil"/>
              <w:bottom w:val="double" w:sz="6" w:space="0" w:color="auto"/>
              <w:right w:val="double" w:sz="6" w:space="0" w:color="auto"/>
            </w:tcBorders>
            <w:shd w:val="clear" w:color="auto" w:fill="auto"/>
            <w:vAlign w:val="center"/>
            <w:hideMark/>
          </w:tcPr>
          <w:p w:rsidR="00021887" w:rsidRPr="00021887" w:rsidRDefault="00021887" w:rsidP="00021887">
            <w:pPr>
              <w:spacing w:after="0" w:line="240" w:lineRule="auto"/>
              <w:jc w:val="center"/>
              <w:rPr>
                <w:rFonts w:ascii="Arial CE" w:eastAsia="Times New Roman" w:hAnsi="Arial CE" w:cs="Arial CE"/>
                <w:b/>
                <w:bCs/>
                <w:sz w:val="20"/>
                <w:szCs w:val="20"/>
                <w:lang w:eastAsia="pl-PL"/>
              </w:rPr>
            </w:pPr>
            <w:r w:rsidRPr="00021887">
              <w:rPr>
                <w:rFonts w:ascii="Arial CE" w:eastAsia="Times New Roman" w:hAnsi="Arial CE" w:cs="Arial CE"/>
                <w:b/>
                <w:bCs/>
                <w:sz w:val="20"/>
                <w:szCs w:val="20"/>
                <w:lang w:eastAsia="pl-PL"/>
              </w:rPr>
              <w:t>Stan na 31.12.2016 R.</w:t>
            </w:r>
          </w:p>
        </w:tc>
        <w:tc>
          <w:tcPr>
            <w:tcW w:w="244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021887" w:rsidRPr="00021887" w:rsidRDefault="00021887" w:rsidP="00021887">
            <w:pPr>
              <w:spacing w:after="0" w:line="240" w:lineRule="auto"/>
              <w:jc w:val="center"/>
              <w:rPr>
                <w:rFonts w:ascii="Arial CE" w:eastAsia="Times New Roman" w:hAnsi="Arial CE" w:cs="Arial CE"/>
                <w:b/>
                <w:bCs/>
                <w:sz w:val="20"/>
                <w:szCs w:val="20"/>
                <w:lang w:eastAsia="pl-PL"/>
              </w:rPr>
            </w:pPr>
            <w:r w:rsidRPr="00021887">
              <w:rPr>
                <w:rFonts w:ascii="Arial CE" w:eastAsia="Times New Roman" w:hAnsi="Arial CE" w:cs="Arial CE"/>
                <w:b/>
                <w:bCs/>
                <w:sz w:val="20"/>
                <w:szCs w:val="20"/>
                <w:lang w:eastAsia="pl-PL"/>
              </w:rPr>
              <w:t>Stan na 31.12.2017 R.</w:t>
            </w:r>
          </w:p>
        </w:tc>
      </w:tr>
      <w:tr w:rsidR="00021887" w:rsidRPr="00021887" w:rsidTr="00021887">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b/>
                <w:bCs/>
                <w:sz w:val="24"/>
                <w:szCs w:val="24"/>
                <w:lang w:eastAsia="pl-PL"/>
              </w:rPr>
            </w:pPr>
            <w:r w:rsidRPr="00021887">
              <w:rPr>
                <w:rFonts w:ascii="Times New Roman" w:eastAsia="Times New Roman" w:hAnsi="Times New Roman" w:cs="Times New Roman"/>
                <w:b/>
                <w:bCs/>
                <w:sz w:val="24"/>
                <w:szCs w:val="24"/>
                <w:lang w:eastAsia="pl-PL"/>
              </w:rPr>
              <w:t xml:space="preserve"> RAZEM PASYWA</w:t>
            </w:r>
          </w:p>
        </w:tc>
        <w:tc>
          <w:tcPr>
            <w:tcW w:w="2220" w:type="dxa"/>
            <w:tcBorders>
              <w:top w:val="nil"/>
              <w:left w:val="nil"/>
              <w:bottom w:val="single" w:sz="4"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b/>
                <w:bCs/>
                <w:sz w:val="20"/>
                <w:szCs w:val="20"/>
                <w:lang w:eastAsia="pl-PL"/>
              </w:rPr>
            </w:pPr>
            <w:r w:rsidRPr="00021887">
              <w:rPr>
                <w:rFonts w:ascii="Arial CE" w:eastAsia="Times New Roman" w:hAnsi="Arial CE" w:cs="Arial CE"/>
                <w:b/>
                <w:bCs/>
                <w:sz w:val="20"/>
                <w:szCs w:val="20"/>
                <w:lang w:eastAsia="pl-PL"/>
              </w:rPr>
              <w:t>125 264 021,20</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b/>
                <w:bCs/>
                <w:sz w:val="20"/>
                <w:szCs w:val="20"/>
                <w:lang w:eastAsia="pl-PL"/>
              </w:rPr>
            </w:pPr>
            <w:r w:rsidRPr="00021887">
              <w:rPr>
                <w:rFonts w:ascii="Arial CE" w:eastAsia="Times New Roman" w:hAnsi="Arial CE" w:cs="Arial CE"/>
                <w:b/>
                <w:bCs/>
                <w:sz w:val="20"/>
                <w:szCs w:val="20"/>
                <w:lang w:eastAsia="pl-PL"/>
              </w:rPr>
              <w:t>124 863 640,08</w:t>
            </w:r>
          </w:p>
        </w:tc>
      </w:tr>
      <w:tr w:rsidR="00021887" w:rsidRPr="00021887" w:rsidTr="00021887">
        <w:trPr>
          <w:trHeight w:val="360"/>
        </w:trPr>
        <w:tc>
          <w:tcPr>
            <w:tcW w:w="512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i/>
                <w:iCs/>
                <w:sz w:val="24"/>
                <w:szCs w:val="24"/>
                <w:lang w:eastAsia="pl-PL"/>
              </w:rPr>
            </w:pPr>
            <w:r w:rsidRPr="00021887">
              <w:rPr>
                <w:rFonts w:ascii="Times New Roman" w:eastAsia="Times New Roman" w:hAnsi="Times New Roman" w:cs="Times New Roman"/>
                <w:i/>
                <w:iCs/>
                <w:sz w:val="24"/>
                <w:szCs w:val="24"/>
                <w:lang w:eastAsia="pl-PL"/>
              </w:rPr>
              <w:t>w tym:  jednostki budżetowe powiatu</w:t>
            </w:r>
          </w:p>
        </w:tc>
        <w:tc>
          <w:tcPr>
            <w:tcW w:w="2220" w:type="dxa"/>
            <w:tcBorders>
              <w:top w:val="nil"/>
              <w:left w:val="nil"/>
              <w:bottom w:val="single" w:sz="4"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i/>
                <w:iCs/>
                <w:sz w:val="20"/>
                <w:szCs w:val="20"/>
                <w:lang w:eastAsia="pl-PL"/>
              </w:rPr>
            </w:pPr>
            <w:r w:rsidRPr="00021887">
              <w:rPr>
                <w:rFonts w:ascii="Arial CE" w:eastAsia="Times New Roman" w:hAnsi="Arial CE" w:cs="Arial CE"/>
                <w:i/>
                <w:iCs/>
                <w:sz w:val="20"/>
                <w:szCs w:val="20"/>
                <w:lang w:eastAsia="pl-PL"/>
              </w:rPr>
              <w:t>111 479 117,93</w:t>
            </w:r>
          </w:p>
        </w:tc>
        <w:tc>
          <w:tcPr>
            <w:tcW w:w="2440" w:type="dxa"/>
            <w:tcBorders>
              <w:top w:val="nil"/>
              <w:left w:val="single" w:sz="4" w:space="0" w:color="auto"/>
              <w:bottom w:val="single" w:sz="4"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i/>
                <w:iCs/>
                <w:sz w:val="20"/>
                <w:szCs w:val="20"/>
                <w:lang w:eastAsia="pl-PL"/>
              </w:rPr>
            </w:pPr>
            <w:r w:rsidRPr="00021887">
              <w:rPr>
                <w:rFonts w:ascii="Arial CE" w:eastAsia="Times New Roman" w:hAnsi="Arial CE" w:cs="Arial CE"/>
                <w:i/>
                <w:iCs/>
                <w:sz w:val="20"/>
                <w:szCs w:val="20"/>
                <w:lang w:eastAsia="pl-PL"/>
              </w:rPr>
              <w:t>111 394 549,47</w:t>
            </w:r>
          </w:p>
        </w:tc>
      </w:tr>
      <w:tr w:rsidR="00021887" w:rsidRPr="00021887" w:rsidTr="00021887">
        <w:trPr>
          <w:trHeight w:val="360"/>
        </w:trPr>
        <w:tc>
          <w:tcPr>
            <w:tcW w:w="5120" w:type="dxa"/>
            <w:tcBorders>
              <w:top w:val="nil"/>
              <w:left w:val="double" w:sz="6" w:space="0" w:color="auto"/>
              <w:bottom w:val="double" w:sz="6"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i/>
                <w:iCs/>
                <w:sz w:val="24"/>
                <w:szCs w:val="24"/>
                <w:lang w:eastAsia="pl-PL"/>
              </w:rPr>
            </w:pPr>
            <w:r w:rsidRPr="00021887">
              <w:rPr>
                <w:rFonts w:ascii="Times New Roman" w:eastAsia="Times New Roman" w:hAnsi="Times New Roman" w:cs="Times New Roman"/>
                <w:i/>
                <w:iCs/>
                <w:sz w:val="24"/>
                <w:szCs w:val="24"/>
                <w:lang w:eastAsia="pl-PL"/>
              </w:rPr>
              <w:t xml:space="preserve">             służby i straże</w:t>
            </w:r>
          </w:p>
        </w:tc>
        <w:tc>
          <w:tcPr>
            <w:tcW w:w="2220" w:type="dxa"/>
            <w:tcBorders>
              <w:top w:val="nil"/>
              <w:left w:val="nil"/>
              <w:bottom w:val="double" w:sz="6"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i/>
                <w:iCs/>
                <w:sz w:val="20"/>
                <w:szCs w:val="20"/>
                <w:lang w:eastAsia="pl-PL"/>
              </w:rPr>
            </w:pPr>
            <w:r w:rsidRPr="00021887">
              <w:rPr>
                <w:rFonts w:ascii="Arial CE" w:eastAsia="Times New Roman" w:hAnsi="Arial CE" w:cs="Arial CE"/>
                <w:i/>
                <w:iCs/>
                <w:sz w:val="20"/>
                <w:szCs w:val="20"/>
                <w:lang w:eastAsia="pl-PL"/>
              </w:rPr>
              <w:t>13 784 903,27</w:t>
            </w:r>
          </w:p>
        </w:tc>
        <w:tc>
          <w:tcPr>
            <w:tcW w:w="2440" w:type="dxa"/>
            <w:tcBorders>
              <w:top w:val="nil"/>
              <w:left w:val="single" w:sz="4" w:space="0" w:color="auto"/>
              <w:bottom w:val="double" w:sz="6" w:space="0" w:color="auto"/>
              <w:right w:val="double" w:sz="6" w:space="0" w:color="auto"/>
            </w:tcBorders>
            <w:shd w:val="clear" w:color="auto" w:fill="auto"/>
            <w:noWrap/>
            <w:vAlign w:val="center"/>
            <w:hideMark/>
          </w:tcPr>
          <w:p w:rsidR="00021887" w:rsidRPr="00021887" w:rsidRDefault="00021887" w:rsidP="00021887">
            <w:pPr>
              <w:spacing w:after="0" w:line="240" w:lineRule="auto"/>
              <w:jc w:val="right"/>
              <w:rPr>
                <w:rFonts w:ascii="Arial CE" w:eastAsia="Times New Roman" w:hAnsi="Arial CE" w:cs="Arial CE"/>
                <w:i/>
                <w:iCs/>
                <w:sz w:val="20"/>
                <w:szCs w:val="20"/>
                <w:lang w:eastAsia="pl-PL"/>
              </w:rPr>
            </w:pPr>
            <w:r w:rsidRPr="00021887">
              <w:rPr>
                <w:rFonts w:ascii="Arial CE" w:eastAsia="Times New Roman" w:hAnsi="Arial CE" w:cs="Arial CE"/>
                <w:i/>
                <w:iCs/>
                <w:sz w:val="20"/>
                <w:szCs w:val="20"/>
                <w:lang w:eastAsia="pl-PL"/>
              </w:rPr>
              <w:t>13 469 090,61</w:t>
            </w:r>
          </w:p>
        </w:tc>
      </w:tr>
    </w:tbl>
    <w:p w:rsidR="00021887" w:rsidRDefault="00021887" w:rsidP="00181735">
      <w:pPr>
        <w:shd w:val="clear" w:color="auto" w:fill="FFFFFF"/>
        <w:spacing w:after="0" w:line="360" w:lineRule="auto"/>
        <w:rPr>
          <w:rFonts w:ascii="Times New Roman" w:hAnsi="Times New Roman" w:cs="Times New Roman"/>
          <w:bCs/>
          <w:iCs/>
          <w:color w:val="000000"/>
          <w:sz w:val="24"/>
          <w:szCs w:val="24"/>
        </w:rPr>
      </w:pPr>
    </w:p>
    <w:p w:rsidR="00E35B72" w:rsidRDefault="00E35B72" w:rsidP="00E35B72">
      <w:pPr>
        <w:shd w:val="clear" w:color="auto" w:fill="FFFFFF"/>
        <w:spacing w:before="15" w:after="15" w:line="300" w:lineRule="atLeast"/>
        <w:rPr>
          <w:rFonts w:ascii="Times New Roman" w:hAnsi="Times New Roman" w:cs="Times New Roman"/>
          <w:b/>
          <w:color w:val="000000" w:themeColor="text1"/>
          <w:sz w:val="28"/>
          <w:szCs w:val="28"/>
          <w:u w:val="single"/>
        </w:rPr>
      </w:pPr>
      <w:r w:rsidRPr="00E04BF7">
        <w:rPr>
          <w:rFonts w:ascii="Times New Roman" w:hAnsi="Times New Roman" w:cs="Times New Roman"/>
          <w:b/>
          <w:color w:val="000000" w:themeColor="text1"/>
          <w:sz w:val="28"/>
          <w:szCs w:val="28"/>
          <w:u w:val="single"/>
        </w:rPr>
        <w:t>Dane uzupełniające:</w:t>
      </w:r>
    </w:p>
    <w:tbl>
      <w:tblPr>
        <w:tblW w:w="9760" w:type="dxa"/>
        <w:tblInd w:w="55" w:type="dxa"/>
        <w:tblCellMar>
          <w:left w:w="70" w:type="dxa"/>
          <w:right w:w="70" w:type="dxa"/>
        </w:tblCellMar>
        <w:tblLook w:val="04A0" w:firstRow="1" w:lastRow="0" w:firstColumn="1" w:lastColumn="0" w:noHBand="0" w:noVBand="1"/>
      </w:tblPr>
      <w:tblGrid>
        <w:gridCol w:w="4720"/>
        <w:gridCol w:w="1660"/>
        <w:gridCol w:w="1520"/>
        <w:gridCol w:w="1860"/>
      </w:tblGrid>
      <w:tr w:rsidR="00F27564" w:rsidRPr="00F27564" w:rsidTr="00F27564">
        <w:trPr>
          <w:trHeight w:val="330"/>
        </w:trPr>
        <w:tc>
          <w:tcPr>
            <w:tcW w:w="9760" w:type="dxa"/>
            <w:gridSpan w:val="4"/>
            <w:tcBorders>
              <w:top w:val="nil"/>
              <w:left w:val="nil"/>
              <w:bottom w:val="nil"/>
              <w:right w:val="nil"/>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sz w:val="24"/>
                <w:szCs w:val="24"/>
                <w:lang w:eastAsia="pl-PL"/>
              </w:rPr>
            </w:pPr>
            <w:r w:rsidRPr="00F27564">
              <w:rPr>
                <w:rFonts w:ascii="Times New Roman" w:eastAsia="Times New Roman" w:hAnsi="Times New Roman" w:cs="Times New Roman"/>
                <w:b/>
                <w:bCs/>
                <w:color w:val="000000"/>
                <w:sz w:val="24"/>
                <w:szCs w:val="24"/>
                <w:lang w:eastAsia="pl-PL"/>
              </w:rPr>
              <w:t>dane uzupełniające wykazane w bilansach łącznych wg stanu na dzień 31.12.2017 r.:</w:t>
            </w:r>
          </w:p>
        </w:tc>
      </w:tr>
      <w:tr w:rsidR="00F27564" w:rsidRPr="00F27564" w:rsidTr="00F27564">
        <w:trPr>
          <w:trHeight w:val="600"/>
        </w:trPr>
        <w:tc>
          <w:tcPr>
            <w:tcW w:w="472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informacja uzupełniająca</w:t>
            </w:r>
          </w:p>
        </w:tc>
        <w:tc>
          <w:tcPr>
            <w:tcW w:w="166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jednostki budżetowa</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inspekcje i straże</w:t>
            </w:r>
          </w:p>
        </w:tc>
        <w:tc>
          <w:tcPr>
            <w:tcW w:w="186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OGÓŁEM</w:t>
            </w:r>
          </w:p>
        </w:tc>
      </w:tr>
      <w:tr w:rsidR="00F27564" w:rsidRPr="00F27564" w:rsidTr="00F27564">
        <w:trPr>
          <w:trHeight w:val="315"/>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1. Umorzenie wartości niematerialnych i prawnych</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593 042,79</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55 279,31</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648 322,10</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2. Umorzenie środków trwałych</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40 704 504,56</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7 264 131,24</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47 968 635,80</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3. Umorzenie pozostałych środków trwałych</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10 386 592,25</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1 431 123,33</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11 817 715,58</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4. Odpisy aktualizujące środki trwałe</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 </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 </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0,00</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5. Odpisy aktualizujące środki trwałe w budowie</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 </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 </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0,00</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6. Odpisy aktualizujące wartości niematerialne i prawne</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 </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 </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0,00</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7. Odpisy aktualizujące należności</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1 178 128,81</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 </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1 178 128,81</w:t>
            </w:r>
          </w:p>
        </w:tc>
      </w:tr>
      <w:tr w:rsidR="00F27564" w:rsidRPr="00F27564" w:rsidTr="00F27564">
        <w:trPr>
          <w:trHeight w:val="300"/>
        </w:trPr>
        <w:tc>
          <w:tcPr>
            <w:tcW w:w="4720" w:type="dxa"/>
            <w:tcBorders>
              <w:top w:val="nil"/>
              <w:left w:val="double" w:sz="6" w:space="0" w:color="auto"/>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8. Umorzenie zbiorów bibliotecznych</w:t>
            </w:r>
          </w:p>
        </w:tc>
        <w:tc>
          <w:tcPr>
            <w:tcW w:w="166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lang w:eastAsia="pl-PL"/>
              </w:rPr>
            </w:pPr>
            <w:r w:rsidRPr="00F27564">
              <w:rPr>
                <w:rFonts w:ascii="Times New Roman" w:eastAsia="Times New Roman" w:hAnsi="Times New Roman" w:cs="Times New Roman"/>
                <w:lang w:eastAsia="pl-PL"/>
              </w:rPr>
              <w:t>390 901,71</w:t>
            </w:r>
          </w:p>
        </w:tc>
        <w:tc>
          <w:tcPr>
            <w:tcW w:w="1520" w:type="dxa"/>
            <w:tcBorders>
              <w:top w:val="nil"/>
              <w:left w:val="nil"/>
              <w:bottom w:val="single" w:sz="4"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lang w:eastAsia="pl-PL"/>
              </w:rPr>
            </w:pPr>
            <w:r w:rsidRPr="00F27564">
              <w:rPr>
                <w:rFonts w:ascii="Times New Roman" w:eastAsia="Times New Roman" w:hAnsi="Times New Roman" w:cs="Times New Roman"/>
                <w:color w:val="000000"/>
                <w:lang w:eastAsia="pl-PL"/>
              </w:rPr>
              <w:t>856,90</w:t>
            </w:r>
          </w:p>
        </w:tc>
        <w:tc>
          <w:tcPr>
            <w:tcW w:w="1860" w:type="dxa"/>
            <w:tcBorders>
              <w:top w:val="nil"/>
              <w:left w:val="nil"/>
              <w:bottom w:val="single" w:sz="4"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391 758,61</w:t>
            </w:r>
          </w:p>
        </w:tc>
      </w:tr>
      <w:tr w:rsidR="00F27564" w:rsidRPr="00F27564" w:rsidTr="00F27564">
        <w:trPr>
          <w:trHeight w:val="780"/>
        </w:trPr>
        <w:tc>
          <w:tcPr>
            <w:tcW w:w="4720" w:type="dxa"/>
            <w:tcBorders>
              <w:top w:val="nil"/>
              <w:left w:val="double" w:sz="6" w:space="0" w:color="auto"/>
              <w:bottom w:val="nil"/>
              <w:right w:val="single" w:sz="4" w:space="0" w:color="auto"/>
            </w:tcBorders>
            <w:shd w:val="clear" w:color="auto" w:fill="auto"/>
            <w:vAlign w:val="center"/>
            <w:hideMark/>
          </w:tcPr>
          <w:p w:rsidR="00F27564" w:rsidRPr="00F27564" w:rsidRDefault="00F27564" w:rsidP="00F27564">
            <w:pPr>
              <w:spacing w:after="0" w:line="240" w:lineRule="auto"/>
              <w:rPr>
                <w:rFonts w:ascii="Times New Roman" w:eastAsia="Times New Roman" w:hAnsi="Times New Roman" w:cs="Times New Roman"/>
                <w:sz w:val="20"/>
                <w:szCs w:val="20"/>
                <w:lang w:eastAsia="pl-PL"/>
              </w:rPr>
            </w:pPr>
            <w:r w:rsidRPr="00F27564">
              <w:rPr>
                <w:rFonts w:ascii="Times New Roman" w:eastAsia="Times New Roman" w:hAnsi="Times New Roman" w:cs="Times New Roman"/>
                <w:sz w:val="20"/>
                <w:szCs w:val="20"/>
                <w:lang w:eastAsia="pl-PL"/>
              </w:rPr>
              <w:t>9. wysokości środków na świadczenia pracownicze zabezpieczone w wieloletniej prognozie finansowej jednostki samorządu terytorialnego na lata 2018-2024.</w:t>
            </w:r>
          </w:p>
        </w:tc>
        <w:tc>
          <w:tcPr>
            <w:tcW w:w="1660" w:type="dxa"/>
            <w:tcBorders>
              <w:top w:val="nil"/>
              <w:left w:val="nil"/>
              <w:bottom w:val="nil"/>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sz w:val="24"/>
                <w:szCs w:val="24"/>
                <w:lang w:eastAsia="pl-PL"/>
              </w:rPr>
            </w:pPr>
            <w:r w:rsidRPr="00F27564">
              <w:rPr>
                <w:rFonts w:ascii="Times New Roman" w:eastAsia="Times New Roman" w:hAnsi="Times New Roman" w:cs="Times New Roman"/>
                <w:color w:val="000000"/>
                <w:sz w:val="24"/>
                <w:szCs w:val="24"/>
                <w:lang w:eastAsia="pl-PL"/>
              </w:rPr>
              <w:t>232 129 411,00</w:t>
            </w:r>
          </w:p>
        </w:tc>
        <w:tc>
          <w:tcPr>
            <w:tcW w:w="1520" w:type="dxa"/>
            <w:tcBorders>
              <w:top w:val="nil"/>
              <w:left w:val="nil"/>
              <w:bottom w:val="nil"/>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color w:val="000000"/>
                <w:sz w:val="24"/>
                <w:szCs w:val="24"/>
                <w:lang w:eastAsia="pl-PL"/>
              </w:rPr>
            </w:pPr>
            <w:r w:rsidRPr="00F27564">
              <w:rPr>
                <w:rFonts w:ascii="Times New Roman" w:eastAsia="Times New Roman" w:hAnsi="Times New Roman" w:cs="Times New Roman"/>
                <w:color w:val="000000"/>
                <w:sz w:val="24"/>
                <w:szCs w:val="24"/>
                <w:lang w:eastAsia="pl-PL"/>
              </w:rPr>
              <w:t>38 544 056,00</w:t>
            </w:r>
          </w:p>
        </w:tc>
        <w:tc>
          <w:tcPr>
            <w:tcW w:w="1860" w:type="dxa"/>
            <w:tcBorders>
              <w:top w:val="nil"/>
              <w:left w:val="nil"/>
              <w:bottom w:val="nil"/>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sz w:val="24"/>
                <w:szCs w:val="24"/>
                <w:lang w:eastAsia="pl-PL"/>
              </w:rPr>
            </w:pPr>
            <w:r w:rsidRPr="00F27564">
              <w:rPr>
                <w:rFonts w:ascii="Times New Roman" w:eastAsia="Times New Roman" w:hAnsi="Times New Roman" w:cs="Times New Roman"/>
                <w:b/>
                <w:bCs/>
                <w:color w:val="000000"/>
                <w:sz w:val="24"/>
                <w:szCs w:val="24"/>
                <w:lang w:eastAsia="pl-PL"/>
              </w:rPr>
              <w:t>270 673 467,00</w:t>
            </w:r>
          </w:p>
        </w:tc>
      </w:tr>
      <w:tr w:rsidR="00F27564" w:rsidRPr="00F27564" w:rsidTr="00F27564">
        <w:trPr>
          <w:trHeight w:val="330"/>
        </w:trPr>
        <w:tc>
          <w:tcPr>
            <w:tcW w:w="472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center"/>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 xml:space="preserve">ogółem </w:t>
            </w:r>
          </w:p>
        </w:tc>
        <w:tc>
          <w:tcPr>
            <w:tcW w:w="166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285 382 581,12</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47 295 446,78</w:t>
            </w:r>
          </w:p>
        </w:tc>
        <w:tc>
          <w:tcPr>
            <w:tcW w:w="186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F27564" w:rsidRPr="00F27564" w:rsidRDefault="00F27564" w:rsidP="00F27564">
            <w:pPr>
              <w:spacing w:after="0" w:line="240" w:lineRule="auto"/>
              <w:jc w:val="right"/>
              <w:rPr>
                <w:rFonts w:ascii="Times New Roman" w:eastAsia="Times New Roman" w:hAnsi="Times New Roman" w:cs="Times New Roman"/>
                <w:b/>
                <w:bCs/>
                <w:color w:val="000000"/>
                <w:lang w:eastAsia="pl-PL"/>
              </w:rPr>
            </w:pPr>
            <w:r w:rsidRPr="00F27564">
              <w:rPr>
                <w:rFonts w:ascii="Times New Roman" w:eastAsia="Times New Roman" w:hAnsi="Times New Roman" w:cs="Times New Roman"/>
                <w:b/>
                <w:bCs/>
                <w:color w:val="000000"/>
                <w:lang w:eastAsia="pl-PL"/>
              </w:rPr>
              <w:t>332 678 027,90</w:t>
            </w:r>
          </w:p>
        </w:tc>
      </w:tr>
    </w:tbl>
    <w:p w:rsidR="00F27564" w:rsidRDefault="00F27564" w:rsidP="00E35B72">
      <w:pPr>
        <w:shd w:val="clear" w:color="auto" w:fill="FFFFFF"/>
        <w:spacing w:before="15" w:after="15" w:line="300" w:lineRule="atLeast"/>
        <w:rPr>
          <w:rFonts w:ascii="Times New Roman" w:hAnsi="Times New Roman" w:cs="Times New Roman"/>
          <w:b/>
          <w:color w:val="000000" w:themeColor="text1"/>
          <w:sz w:val="28"/>
          <w:szCs w:val="28"/>
          <w:u w:val="single"/>
        </w:rPr>
      </w:pPr>
    </w:p>
    <w:p w:rsidR="00F27564" w:rsidRDefault="00F27564" w:rsidP="00E35B72">
      <w:pPr>
        <w:shd w:val="clear" w:color="auto" w:fill="FFFFFF"/>
        <w:spacing w:before="15" w:after="15" w:line="300" w:lineRule="atLeast"/>
        <w:rPr>
          <w:rFonts w:ascii="Times New Roman" w:hAnsi="Times New Roman" w:cs="Times New Roman"/>
          <w:b/>
          <w:color w:val="000000" w:themeColor="text1"/>
          <w:sz w:val="28"/>
          <w:szCs w:val="28"/>
          <w:u w:val="single"/>
        </w:rPr>
      </w:pPr>
    </w:p>
    <w:p w:rsidR="00E04BF7" w:rsidRPr="00E04BF7" w:rsidRDefault="00B8212C" w:rsidP="00E04BF7">
      <w:pPr>
        <w:shd w:val="clear" w:color="auto" w:fill="FFFFFF"/>
        <w:autoSpaceDE w:val="0"/>
        <w:autoSpaceDN w:val="0"/>
        <w:adjustRightInd w:val="0"/>
        <w:spacing w:after="0" w:line="360" w:lineRule="auto"/>
        <w:ind w:firstLine="357"/>
        <w:rPr>
          <w:rFonts w:ascii="Times New Roman" w:hAnsi="Times New Roman" w:cs="Times New Roman"/>
          <w:b/>
          <w:strike/>
          <w:color w:val="000000"/>
          <w:sz w:val="32"/>
          <w:szCs w:val="32"/>
        </w:rPr>
      </w:pPr>
      <w:r w:rsidRPr="00F92259">
        <w:rPr>
          <w:rFonts w:ascii="Times New Roman" w:hAnsi="Times New Roman" w:cs="Times New Roman"/>
          <w:b/>
          <w:color w:val="000000"/>
          <w:sz w:val="32"/>
          <w:szCs w:val="32"/>
        </w:rPr>
        <w:t xml:space="preserve">IV. Łączny rachunek zysków i strat </w:t>
      </w:r>
      <w:r w:rsidR="00535518">
        <w:rPr>
          <w:rFonts w:ascii="Times New Roman" w:hAnsi="Times New Roman" w:cs="Times New Roman"/>
          <w:b/>
          <w:color w:val="000000"/>
          <w:sz w:val="32"/>
          <w:szCs w:val="32"/>
        </w:rPr>
        <w:t>jednostki</w:t>
      </w:r>
    </w:p>
    <w:p w:rsidR="00A33B5B" w:rsidRDefault="00A33B5B" w:rsidP="00A33B5B">
      <w:pPr>
        <w:autoSpaceDE w:val="0"/>
        <w:autoSpaceDN w:val="0"/>
        <w:adjustRightInd w:val="0"/>
        <w:spacing w:after="0" w:line="360" w:lineRule="auto"/>
        <w:rPr>
          <w:rFonts w:ascii="Times New Roman" w:hAnsi="Times New Roman" w:cs="Times New Roman"/>
          <w:color w:val="000000"/>
        </w:rPr>
      </w:pPr>
      <w:r w:rsidRPr="001273D3">
        <w:rPr>
          <w:rFonts w:ascii="Times New Roman" w:hAnsi="Times New Roman" w:cs="Times New Roman"/>
          <w:b/>
          <w:color w:val="000000"/>
          <w:u w:val="single"/>
        </w:rPr>
        <w:t>Łączny</w:t>
      </w:r>
      <w:r>
        <w:rPr>
          <w:rFonts w:ascii="Times New Roman" w:hAnsi="Times New Roman" w:cs="Times New Roman"/>
          <w:b/>
          <w:color w:val="000000"/>
          <w:u w:val="single"/>
        </w:rPr>
        <w:t xml:space="preserve"> rachunek zysków i strat </w:t>
      </w:r>
      <w:r w:rsidRPr="001273D3">
        <w:rPr>
          <w:rFonts w:ascii="Times New Roman" w:hAnsi="Times New Roman" w:cs="Times New Roman"/>
          <w:color w:val="000000"/>
        </w:rPr>
        <w:t xml:space="preserve"> jest sumą </w:t>
      </w:r>
      <w:r>
        <w:rPr>
          <w:rFonts w:ascii="Times New Roman" w:hAnsi="Times New Roman" w:cs="Times New Roman"/>
          <w:color w:val="000000"/>
        </w:rPr>
        <w:t xml:space="preserve"> rachunku zysków i strat:</w:t>
      </w:r>
    </w:p>
    <w:p w:rsidR="00A33B5B" w:rsidRDefault="00A33B5B" w:rsidP="00A33B5B">
      <w:pPr>
        <w:pStyle w:val="Akapitzlist"/>
        <w:numPr>
          <w:ilvl w:val="0"/>
          <w:numId w:val="13"/>
        </w:num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Zbiorczy rachunek zysków i strat </w:t>
      </w:r>
      <w:r w:rsidRPr="00D30A7F">
        <w:rPr>
          <w:rFonts w:ascii="Times New Roman" w:hAnsi="Times New Roman" w:cs="Times New Roman"/>
          <w:color w:val="000000"/>
        </w:rPr>
        <w:t xml:space="preserve"> </w:t>
      </w:r>
      <w:r>
        <w:rPr>
          <w:rFonts w:ascii="Times New Roman" w:hAnsi="Times New Roman" w:cs="Times New Roman"/>
          <w:color w:val="000000"/>
        </w:rPr>
        <w:t xml:space="preserve">- jednostek </w:t>
      </w:r>
      <w:r w:rsidRPr="00D30A7F">
        <w:rPr>
          <w:rFonts w:ascii="Times New Roman" w:hAnsi="Times New Roman" w:cs="Times New Roman"/>
          <w:color w:val="000000"/>
        </w:rPr>
        <w:t xml:space="preserve"> budżetowych powiatu</w:t>
      </w:r>
      <w:r>
        <w:rPr>
          <w:rFonts w:ascii="Times New Roman" w:hAnsi="Times New Roman" w:cs="Times New Roman"/>
          <w:color w:val="000000"/>
        </w:rPr>
        <w:t xml:space="preserve"> </w:t>
      </w:r>
    </w:p>
    <w:p w:rsidR="00A33B5B" w:rsidRDefault="00A33B5B" w:rsidP="00A33B5B">
      <w:pPr>
        <w:pStyle w:val="Akapitzlist"/>
        <w:numPr>
          <w:ilvl w:val="0"/>
          <w:numId w:val="13"/>
        </w:num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Zbiorczy rachunek zysków i strat </w:t>
      </w:r>
      <w:r w:rsidRPr="00D30A7F">
        <w:rPr>
          <w:rFonts w:ascii="Times New Roman" w:hAnsi="Times New Roman" w:cs="Times New Roman"/>
          <w:color w:val="000000"/>
        </w:rPr>
        <w:t xml:space="preserve"> </w:t>
      </w:r>
      <w:r>
        <w:rPr>
          <w:rFonts w:ascii="Times New Roman" w:hAnsi="Times New Roman" w:cs="Times New Roman"/>
          <w:color w:val="000000"/>
        </w:rPr>
        <w:t xml:space="preserve">– </w:t>
      </w:r>
      <w:r w:rsidR="009D03A2">
        <w:rPr>
          <w:rFonts w:ascii="Times New Roman" w:hAnsi="Times New Roman" w:cs="Times New Roman"/>
          <w:color w:val="000000"/>
        </w:rPr>
        <w:t xml:space="preserve">inspekcji </w:t>
      </w:r>
      <w:r>
        <w:rPr>
          <w:rFonts w:ascii="Times New Roman" w:hAnsi="Times New Roman" w:cs="Times New Roman"/>
          <w:color w:val="000000"/>
        </w:rPr>
        <w:t>i straży</w:t>
      </w:r>
    </w:p>
    <w:p w:rsidR="00CF4F11" w:rsidRDefault="00CF4F11" w:rsidP="001273D3">
      <w:pPr>
        <w:autoSpaceDE w:val="0"/>
        <w:autoSpaceDN w:val="0"/>
        <w:adjustRightInd w:val="0"/>
        <w:spacing w:after="0" w:line="360" w:lineRule="auto"/>
        <w:rPr>
          <w:rFonts w:ascii="Times New Roman" w:hAnsi="Times New Roman" w:cs="Times New Roman"/>
          <w:b/>
          <w:u w:val="single"/>
        </w:rPr>
      </w:pPr>
    </w:p>
    <w:p w:rsidR="00D9462C" w:rsidRPr="001273D3" w:rsidRDefault="00D946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u w:val="single"/>
        </w:rPr>
        <w:t>Łączny rachunek zysków i strat</w:t>
      </w:r>
      <w:r w:rsidRPr="001273D3">
        <w:rPr>
          <w:rFonts w:ascii="Times New Roman" w:hAnsi="Times New Roman" w:cs="Times New Roman"/>
        </w:rPr>
        <w:t xml:space="preserve"> sporządza się poprzez sumowanie danych liczbowych wynikających</w:t>
      </w:r>
    </w:p>
    <w:p w:rsidR="00D9462C" w:rsidRPr="001273D3" w:rsidRDefault="00D946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z jednostkowych rachunków zysków i strat jednostek organizacyjnych, z zastosowaniem odpowiednich</w:t>
      </w:r>
    </w:p>
    <w:p w:rsidR="007A717A" w:rsidRDefault="00D9462C" w:rsidP="009E481B">
      <w:pPr>
        <w:autoSpaceDE w:val="0"/>
        <w:autoSpaceDN w:val="0"/>
        <w:adjustRightInd w:val="0"/>
        <w:spacing w:after="0" w:line="360" w:lineRule="auto"/>
        <w:rPr>
          <w:rFonts w:ascii="Times New Roman" w:hAnsi="Times New Roman" w:cs="Times New Roman"/>
        </w:rPr>
      </w:pPr>
      <w:proofErr w:type="spellStart"/>
      <w:r w:rsidRPr="001273D3">
        <w:rPr>
          <w:rFonts w:ascii="Times New Roman" w:hAnsi="Times New Roman" w:cs="Times New Roman"/>
        </w:rPr>
        <w:t>wyłączeń</w:t>
      </w:r>
      <w:proofErr w:type="spellEnd"/>
      <w:r w:rsidRPr="001273D3">
        <w:rPr>
          <w:rFonts w:ascii="Times New Roman" w:hAnsi="Times New Roman" w:cs="Times New Roman"/>
        </w:rPr>
        <w:t xml:space="preserve"> wzajemnych rozliczeń, dokonywanych między tymi jednostkami, a w szczególności przychodów i kosztów z tytułu operacji dokonywanych między tymi jednostkami. W sytuacji gdy dochodzi do transakcji dotyczących odpłatnego dokonywania dostaw lub odpłatnego świadczenia usług, w jednej jednostce powstaje przychód, a w drugiej koszt. Wartość tego przychodu i równa jej wartość kosztu muszą być wyeliminowane w łącznym rachunku zysków i strat. Istotne jest, aby wyłączeniu poddać taką samą wysokość przychodów i kosztów. </w:t>
      </w:r>
    </w:p>
    <w:p w:rsidR="00D9462C" w:rsidRDefault="00D9462C" w:rsidP="001273D3">
      <w:pPr>
        <w:autoSpaceDE w:val="0"/>
        <w:autoSpaceDN w:val="0"/>
        <w:adjustRightInd w:val="0"/>
        <w:spacing w:after="0" w:line="360" w:lineRule="auto"/>
        <w:rPr>
          <w:rFonts w:ascii="Times New Roman" w:hAnsi="Times New Roman" w:cs="Times New Roman"/>
          <w:b/>
          <w:u w:val="single"/>
        </w:rPr>
      </w:pPr>
      <w:r w:rsidRPr="007A717A">
        <w:rPr>
          <w:rFonts w:ascii="Times New Roman" w:hAnsi="Times New Roman" w:cs="Times New Roman"/>
          <w:b/>
          <w:u w:val="single"/>
        </w:rPr>
        <w:t>W 201</w:t>
      </w:r>
      <w:r w:rsidR="00A33B5B">
        <w:rPr>
          <w:rFonts w:ascii="Times New Roman" w:hAnsi="Times New Roman" w:cs="Times New Roman"/>
          <w:b/>
          <w:u w:val="single"/>
        </w:rPr>
        <w:t>6</w:t>
      </w:r>
      <w:r w:rsidRPr="007A717A">
        <w:rPr>
          <w:rFonts w:ascii="Times New Roman" w:hAnsi="Times New Roman" w:cs="Times New Roman"/>
          <w:b/>
          <w:u w:val="single"/>
        </w:rPr>
        <w:t xml:space="preserve"> roku </w:t>
      </w:r>
      <w:r w:rsidR="007A717A" w:rsidRPr="007A717A">
        <w:rPr>
          <w:rFonts w:ascii="Times New Roman" w:hAnsi="Times New Roman" w:cs="Times New Roman"/>
          <w:b/>
          <w:u w:val="single"/>
        </w:rPr>
        <w:t xml:space="preserve"> </w:t>
      </w:r>
      <w:r w:rsidRPr="007A717A">
        <w:rPr>
          <w:rFonts w:ascii="Times New Roman" w:hAnsi="Times New Roman" w:cs="Times New Roman"/>
          <w:b/>
          <w:u w:val="single"/>
        </w:rPr>
        <w:t>w łącznym rachunku zysków i strat</w:t>
      </w:r>
      <w:r w:rsidR="007A717A" w:rsidRPr="007A717A">
        <w:rPr>
          <w:rFonts w:ascii="Times New Roman" w:hAnsi="Times New Roman" w:cs="Times New Roman"/>
          <w:b/>
          <w:u w:val="single"/>
        </w:rPr>
        <w:t xml:space="preserve"> dokonano następujących </w:t>
      </w:r>
      <w:proofErr w:type="spellStart"/>
      <w:r w:rsidR="007A717A" w:rsidRPr="007A717A">
        <w:rPr>
          <w:rFonts w:ascii="Times New Roman" w:hAnsi="Times New Roman" w:cs="Times New Roman"/>
          <w:b/>
          <w:u w:val="single"/>
        </w:rPr>
        <w:t>wyłączeń</w:t>
      </w:r>
      <w:proofErr w:type="spellEnd"/>
      <w:r w:rsidR="007A717A" w:rsidRPr="007A717A">
        <w:rPr>
          <w:rFonts w:ascii="Times New Roman" w:hAnsi="Times New Roman" w:cs="Times New Roman"/>
          <w:b/>
          <w:u w:val="single"/>
        </w:rPr>
        <w:t>:</w:t>
      </w:r>
      <w:r w:rsidRPr="007A717A">
        <w:rPr>
          <w:rFonts w:ascii="Times New Roman" w:hAnsi="Times New Roman" w:cs="Times New Roman"/>
          <w:b/>
          <w:u w:val="single"/>
        </w:rPr>
        <w:t>.</w:t>
      </w:r>
    </w:p>
    <w:tbl>
      <w:tblPr>
        <w:tblW w:w="9980" w:type="dxa"/>
        <w:tblInd w:w="55" w:type="dxa"/>
        <w:tblCellMar>
          <w:left w:w="70" w:type="dxa"/>
          <w:right w:w="70" w:type="dxa"/>
        </w:tblCellMar>
        <w:tblLook w:val="04A0" w:firstRow="1" w:lastRow="0" w:firstColumn="1" w:lastColumn="0" w:noHBand="0" w:noVBand="1"/>
      </w:tblPr>
      <w:tblGrid>
        <w:gridCol w:w="580"/>
        <w:gridCol w:w="1340"/>
        <w:gridCol w:w="2120"/>
        <w:gridCol w:w="2360"/>
        <w:gridCol w:w="1860"/>
        <w:gridCol w:w="1720"/>
      </w:tblGrid>
      <w:tr w:rsidR="00021887" w:rsidRPr="00021887" w:rsidTr="00021887">
        <w:trPr>
          <w:trHeight w:val="1275"/>
        </w:trPr>
        <w:tc>
          <w:tcPr>
            <w:tcW w:w="9980" w:type="dxa"/>
            <w:gridSpan w:val="6"/>
            <w:tcBorders>
              <w:top w:val="nil"/>
              <w:left w:val="nil"/>
              <w:bottom w:val="nil"/>
              <w:right w:val="nil"/>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lang w:eastAsia="pl-PL"/>
              </w:rPr>
            </w:pPr>
            <w:r w:rsidRPr="00021887">
              <w:rPr>
                <w:rFonts w:ascii="Times New Roman" w:eastAsia="Times New Roman" w:hAnsi="Times New Roman" w:cs="Times New Roman"/>
                <w:b/>
                <w:bCs/>
                <w:color w:val="000000"/>
                <w:lang w:eastAsia="pl-PL"/>
              </w:rPr>
              <w:t xml:space="preserve">Zestawienie wzajemnych rozliczeń wyniku finansowego (z tego kosztów i przychodów) ustalonych na operacjach dokonanych miedzy jednostkami POWIATU Żagańskiego, </w:t>
            </w:r>
            <w:r w:rsidR="00CF4F11" w:rsidRPr="00021887">
              <w:rPr>
                <w:rFonts w:ascii="Times New Roman" w:eastAsia="Times New Roman" w:hAnsi="Times New Roman" w:cs="Times New Roman"/>
                <w:b/>
                <w:bCs/>
                <w:color w:val="000000"/>
                <w:lang w:eastAsia="pl-PL"/>
              </w:rPr>
              <w:t>podlegających</w:t>
            </w:r>
            <w:r w:rsidRPr="00021887">
              <w:rPr>
                <w:rFonts w:ascii="Times New Roman" w:eastAsia="Times New Roman" w:hAnsi="Times New Roman" w:cs="Times New Roman"/>
                <w:b/>
                <w:bCs/>
                <w:color w:val="000000"/>
                <w:lang w:eastAsia="pl-PL"/>
              </w:rPr>
              <w:t xml:space="preserve"> wyłączeniu w łącznym </w:t>
            </w:r>
            <w:r w:rsidRPr="00021887">
              <w:rPr>
                <w:rFonts w:ascii="Times New Roman" w:eastAsia="Times New Roman" w:hAnsi="Times New Roman" w:cs="Times New Roman"/>
                <w:b/>
                <w:bCs/>
                <w:color w:val="000000"/>
                <w:sz w:val="28"/>
                <w:szCs w:val="28"/>
                <w:u w:val="single"/>
                <w:lang w:eastAsia="pl-PL"/>
              </w:rPr>
              <w:t xml:space="preserve">rachunku zysków i strat </w:t>
            </w:r>
            <w:r w:rsidRPr="00021887">
              <w:rPr>
                <w:rFonts w:ascii="Times New Roman" w:eastAsia="Times New Roman" w:hAnsi="Times New Roman" w:cs="Times New Roman"/>
                <w:b/>
                <w:bCs/>
                <w:color w:val="000000"/>
                <w:lang w:eastAsia="pl-PL"/>
              </w:rPr>
              <w:t>POWIATU Żagańskiego  za</w:t>
            </w:r>
            <w:r w:rsidRPr="00021887">
              <w:rPr>
                <w:rFonts w:ascii="Times New Roman" w:eastAsia="Times New Roman" w:hAnsi="Times New Roman" w:cs="Times New Roman"/>
                <w:b/>
                <w:bCs/>
                <w:color w:val="000000"/>
                <w:sz w:val="28"/>
                <w:szCs w:val="28"/>
                <w:lang w:eastAsia="pl-PL"/>
              </w:rPr>
              <w:t xml:space="preserve"> rok 2017</w:t>
            </w:r>
          </w:p>
        </w:tc>
      </w:tr>
      <w:tr w:rsidR="00021887" w:rsidRPr="00021887" w:rsidTr="00CF4F11">
        <w:trPr>
          <w:trHeight w:val="80"/>
        </w:trPr>
        <w:tc>
          <w:tcPr>
            <w:tcW w:w="58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c>
          <w:tcPr>
            <w:tcW w:w="134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c>
          <w:tcPr>
            <w:tcW w:w="212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c>
          <w:tcPr>
            <w:tcW w:w="236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c>
          <w:tcPr>
            <w:tcW w:w="186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c>
          <w:tcPr>
            <w:tcW w:w="1720" w:type="dxa"/>
            <w:tcBorders>
              <w:top w:val="nil"/>
              <w:left w:val="nil"/>
              <w:bottom w:val="nil"/>
              <w:right w:val="nil"/>
            </w:tcBorders>
            <w:shd w:val="clear" w:color="auto" w:fill="auto"/>
            <w:noWrap/>
            <w:vAlign w:val="bottom"/>
            <w:hideMark/>
          </w:tcPr>
          <w:p w:rsidR="00021887" w:rsidRPr="00021887" w:rsidRDefault="00021887" w:rsidP="00021887">
            <w:pPr>
              <w:spacing w:after="0" w:line="240" w:lineRule="auto"/>
              <w:rPr>
                <w:rFonts w:ascii="Calibri" w:eastAsia="Times New Roman" w:hAnsi="Calibri" w:cs="Times New Roman"/>
                <w:color w:val="000000"/>
                <w:lang w:eastAsia="pl-PL"/>
              </w:rPr>
            </w:pPr>
          </w:p>
        </w:tc>
      </w:tr>
      <w:tr w:rsidR="00021887" w:rsidRPr="00021887" w:rsidTr="00CF4F11">
        <w:trPr>
          <w:trHeight w:val="1188"/>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Lp.</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Numer pozycji zestawienia zmian w funduszu jednostki</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xml:space="preserve">Nazwa pozycji zestawienia zmian w funduszu jednostki i NAZWA jednostki dokonującej </w:t>
            </w:r>
            <w:proofErr w:type="spellStart"/>
            <w:r w:rsidRPr="00021887">
              <w:rPr>
                <w:rFonts w:ascii="Times New Roman" w:eastAsia="Times New Roman" w:hAnsi="Times New Roman" w:cs="Times New Roman"/>
                <w:b/>
                <w:bCs/>
                <w:color w:val="000000"/>
                <w:sz w:val="18"/>
                <w:szCs w:val="18"/>
                <w:lang w:eastAsia="pl-PL"/>
              </w:rPr>
              <w:t>wyłączeń</w:t>
            </w:r>
            <w:proofErr w:type="spellEnd"/>
          </w:p>
        </w:tc>
        <w:tc>
          <w:tcPr>
            <w:tcW w:w="2360" w:type="dxa"/>
            <w:tcBorders>
              <w:top w:val="single" w:sz="8" w:space="0" w:color="auto"/>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Tytuł rozliczenia                           (opis przedmiotu, dokumentu itp.)</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Kontrahent                (nazwa jednostki)</w:t>
            </w:r>
          </w:p>
        </w:tc>
        <w:tc>
          <w:tcPr>
            <w:tcW w:w="1720" w:type="dxa"/>
            <w:tcBorders>
              <w:top w:val="single" w:sz="8" w:space="0" w:color="auto"/>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Kwota netto</w:t>
            </w:r>
          </w:p>
        </w:tc>
      </w:tr>
      <w:tr w:rsidR="00021887" w:rsidRPr="00021887" w:rsidTr="00021887">
        <w:trPr>
          <w:trHeight w:val="9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1.</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A.VI</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Przychody z tytułu dochodów budżetowych- POWIAT Żag</w:t>
            </w:r>
            <w:r w:rsidR="00CF4F11">
              <w:rPr>
                <w:rFonts w:ascii="Times New Roman" w:eastAsia="Times New Roman" w:hAnsi="Times New Roman" w:cs="Times New Roman"/>
                <w:color w:val="000000"/>
                <w:sz w:val="18"/>
                <w:szCs w:val="18"/>
                <w:lang w:eastAsia="pl-PL"/>
              </w:rPr>
              <w:t>ański</w:t>
            </w:r>
            <w:r w:rsidRPr="00021887">
              <w:rPr>
                <w:rFonts w:ascii="Times New Roman" w:eastAsia="Times New Roman" w:hAnsi="Times New Roman" w:cs="Times New Roman"/>
                <w:color w:val="000000"/>
                <w:sz w:val="18"/>
                <w:szCs w:val="18"/>
                <w:lang w:eastAsia="pl-PL"/>
              </w:rPr>
              <w:t>.</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najem pomieszczeń i koszty eksploatacyjne (umowa z 4IV.2014 r i z 1XI.2016 r.</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PINB w </w:t>
            </w:r>
            <w:r w:rsidR="00CF4F11" w:rsidRPr="00021887">
              <w:rPr>
                <w:rFonts w:ascii="Times New Roman" w:eastAsia="Times New Roman" w:hAnsi="Times New Roman" w:cs="Times New Roman"/>
                <w:color w:val="000000"/>
                <w:sz w:val="18"/>
                <w:szCs w:val="18"/>
                <w:lang w:eastAsia="pl-PL"/>
              </w:rPr>
              <w:t>Żaganiu</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10 560,12</w:t>
            </w:r>
          </w:p>
        </w:tc>
      </w:tr>
      <w:tr w:rsidR="00021887" w:rsidRPr="00021887" w:rsidTr="00021887">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A.VI</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Przychody z tytułu dochodów budżetowych- POWIAT Żag</w:t>
            </w:r>
            <w:r w:rsidR="00CF4F11">
              <w:rPr>
                <w:rFonts w:ascii="Times New Roman" w:eastAsia="Times New Roman" w:hAnsi="Times New Roman" w:cs="Times New Roman"/>
                <w:color w:val="000000"/>
                <w:sz w:val="18"/>
                <w:szCs w:val="18"/>
                <w:lang w:eastAsia="pl-PL"/>
              </w:rPr>
              <w:t>ański</w:t>
            </w:r>
            <w:r w:rsidRPr="00021887">
              <w:rPr>
                <w:rFonts w:ascii="Times New Roman" w:eastAsia="Times New Roman" w:hAnsi="Times New Roman" w:cs="Times New Roman"/>
                <w:color w:val="000000"/>
                <w:sz w:val="18"/>
                <w:szCs w:val="18"/>
                <w:lang w:eastAsia="pl-PL"/>
              </w:rPr>
              <w:t>.</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umowa </w:t>
            </w:r>
            <w:r w:rsidR="00CF4F11" w:rsidRPr="00021887">
              <w:rPr>
                <w:rFonts w:ascii="Times New Roman" w:eastAsia="Times New Roman" w:hAnsi="Times New Roman" w:cs="Times New Roman"/>
                <w:color w:val="000000"/>
                <w:sz w:val="18"/>
                <w:szCs w:val="18"/>
                <w:lang w:eastAsia="pl-PL"/>
              </w:rPr>
              <w:t>użyczenia</w:t>
            </w:r>
            <w:r w:rsidRPr="00021887">
              <w:rPr>
                <w:rFonts w:ascii="Times New Roman" w:eastAsia="Times New Roman" w:hAnsi="Times New Roman" w:cs="Times New Roman"/>
                <w:color w:val="000000"/>
                <w:sz w:val="18"/>
                <w:szCs w:val="18"/>
                <w:lang w:eastAsia="pl-PL"/>
              </w:rPr>
              <w:t xml:space="preserve"> pomieszczeń  z dnia 22.12.2015 r.</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PCPR w Żaganiu</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5 952,00</w:t>
            </w:r>
          </w:p>
        </w:tc>
      </w:tr>
      <w:tr w:rsidR="00021887" w:rsidRPr="00021887" w:rsidTr="00021887">
        <w:trPr>
          <w:trHeight w:val="495"/>
        </w:trPr>
        <w:tc>
          <w:tcPr>
            <w:tcW w:w="640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021887" w:rsidRPr="00021887" w:rsidRDefault="00021887" w:rsidP="00CF4F11">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OGÓŁEM POZ. A.VI Przychody z tyt. Doc</w:t>
            </w:r>
            <w:r w:rsidR="00CF4F11">
              <w:rPr>
                <w:rFonts w:ascii="Times New Roman" w:eastAsia="Times New Roman" w:hAnsi="Times New Roman" w:cs="Times New Roman"/>
                <w:b/>
                <w:bCs/>
                <w:color w:val="000000"/>
                <w:sz w:val="18"/>
                <w:szCs w:val="18"/>
                <w:lang w:eastAsia="pl-PL"/>
              </w:rPr>
              <w:t>hodów budżetowych</w:t>
            </w:r>
            <w:r w:rsidRPr="00021887">
              <w:rPr>
                <w:rFonts w:ascii="Times New Roman" w:eastAsia="Times New Roman" w:hAnsi="Times New Roman" w:cs="Times New Roman"/>
                <w:b/>
                <w:bCs/>
                <w:color w:val="000000"/>
                <w:sz w:val="18"/>
                <w:szCs w:val="18"/>
                <w:lang w:eastAsia="pl-PL"/>
              </w:rPr>
              <w:t>. - WYŁACZENIA (-)</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xml:space="preserve">                16 512,12    </w:t>
            </w:r>
          </w:p>
        </w:tc>
      </w:tr>
      <w:tr w:rsidR="00021887" w:rsidRPr="00021887" w:rsidTr="00021887">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1.</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B.III </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Usługi OBCE- Koszty działalności operacyjnej- Powiat Żagański </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Przygotowanie poczęstunku na targi edukacyjno- zawodowe nota nr 104/2017</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ZSZ w Szprotawie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940,00    </w:t>
            </w:r>
          </w:p>
        </w:tc>
      </w:tr>
      <w:tr w:rsidR="00021887" w:rsidRPr="00021887" w:rsidTr="00021887">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B.III </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Usługi OBCE- Koszty działalności operacyjnej- ZSZ w Szprotawie </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Nota </w:t>
            </w:r>
            <w:r w:rsidR="00CF4F11" w:rsidRPr="00021887">
              <w:rPr>
                <w:rFonts w:ascii="Times New Roman" w:eastAsia="Times New Roman" w:hAnsi="Times New Roman" w:cs="Times New Roman"/>
                <w:color w:val="000000"/>
                <w:sz w:val="18"/>
                <w:szCs w:val="18"/>
                <w:lang w:eastAsia="pl-PL"/>
              </w:rPr>
              <w:t>księgowa</w:t>
            </w:r>
            <w:r w:rsidRPr="00021887">
              <w:rPr>
                <w:rFonts w:ascii="Times New Roman" w:eastAsia="Times New Roman" w:hAnsi="Times New Roman" w:cs="Times New Roman"/>
                <w:color w:val="000000"/>
                <w:sz w:val="18"/>
                <w:szCs w:val="18"/>
                <w:lang w:eastAsia="pl-PL"/>
              </w:rPr>
              <w:t xml:space="preserve"> nr  01 i 02 /04/2017, kurs zawodowy</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ZSP w Żaganiu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6 400,00    </w:t>
            </w:r>
          </w:p>
        </w:tc>
      </w:tr>
      <w:tr w:rsidR="00021887" w:rsidRPr="00021887" w:rsidTr="00021887">
        <w:trPr>
          <w:trHeight w:val="100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1.</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B.III </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Usługi OBCE- Koszty działalności operacyjnej-</w:t>
            </w:r>
            <w:r w:rsidR="00CF4F11">
              <w:rPr>
                <w:rFonts w:ascii="Times New Roman" w:eastAsia="Times New Roman" w:hAnsi="Times New Roman" w:cs="Times New Roman"/>
                <w:color w:val="000000"/>
                <w:sz w:val="18"/>
                <w:szCs w:val="18"/>
                <w:lang w:eastAsia="pl-PL"/>
              </w:rPr>
              <w:t xml:space="preserve"> </w:t>
            </w:r>
            <w:r w:rsidRPr="00021887">
              <w:rPr>
                <w:rFonts w:ascii="Times New Roman" w:eastAsia="Times New Roman" w:hAnsi="Times New Roman" w:cs="Times New Roman"/>
                <w:color w:val="000000"/>
                <w:sz w:val="18"/>
                <w:szCs w:val="18"/>
                <w:lang w:eastAsia="pl-PL"/>
              </w:rPr>
              <w:t xml:space="preserve">PINB w Żaganiu </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najem pomieszczeń i koszty eksploatacyjne (umowa z 4IV.2014 r i z 1XI.2016 r.</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Powiat Żagański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10 560,12    </w:t>
            </w:r>
          </w:p>
        </w:tc>
      </w:tr>
      <w:tr w:rsidR="00021887" w:rsidRPr="00021887" w:rsidTr="00021887">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B.III </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Usługi OBCE- Koszty działalności operacyjnej- PCPR w Żaganiu </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umowa </w:t>
            </w:r>
            <w:r w:rsidR="00CF4F11" w:rsidRPr="00021887">
              <w:rPr>
                <w:rFonts w:ascii="Times New Roman" w:eastAsia="Times New Roman" w:hAnsi="Times New Roman" w:cs="Times New Roman"/>
                <w:color w:val="000000"/>
                <w:sz w:val="18"/>
                <w:szCs w:val="18"/>
                <w:lang w:eastAsia="pl-PL"/>
              </w:rPr>
              <w:t>użyczenia</w:t>
            </w:r>
            <w:r w:rsidRPr="00021887">
              <w:rPr>
                <w:rFonts w:ascii="Times New Roman" w:eastAsia="Times New Roman" w:hAnsi="Times New Roman" w:cs="Times New Roman"/>
                <w:color w:val="000000"/>
                <w:sz w:val="18"/>
                <w:szCs w:val="18"/>
                <w:lang w:eastAsia="pl-PL"/>
              </w:rPr>
              <w:t xml:space="preserve"> pomieszczeń z dnia 22.12.2015 r. </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Powiat Żagański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5 952,00    </w:t>
            </w:r>
          </w:p>
        </w:tc>
      </w:tr>
      <w:tr w:rsidR="00021887" w:rsidRPr="00021887" w:rsidTr="00021887">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3.</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B.III</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Usługi OBCE- Koszty działalności operacyjnej-</w:t>
            </w:r>
            <w:r w:rsidR="00CF4F11">
              <w:rPr>
                <w:rFonts w:ascii="Times New Roman" w:eastAsia="Times New Roman" w:hAnsi="Times New Roman" w:cs="Times New Roman"/>
                <w:color w:val="000000"/>
                <w:sz w:val="18"/>
                <w:szCs w:val="18"/>
                <w:lang w:eastAsia="pl-PL"/>
              </w:rPr>
              <w:t xml:space="preserve"> </w:t>
            </w:r>
            <w:proofErr w:type="spellStart"/>
            <w:r w:rsidRPr="00021887">
              <w:rPr>
                <w:rFonts w:ascii="Times New Roman" w:eastAsia="Times New Roman" w:hAnsi="Times New Roman" w:cs="Times New Roman"/>
                <w:color w:val="000000"/>
                <w:sz w:val="18"/>
                <w:szCs w:val="18"/>
                <w:lang w:eastAsia="pl-PL"/>
              </w:rPr>
              <w:t>ZSTiL</w:t>
            </w:r>
            <w:proofErr w:type="spellEnd"/>
            <w:r w:rsidRPr="00021887">
              <w:rPr>
                <w:rFonts w:ascii="Times New Roman" w:eastAsia="Times New Roman" w:hAnsi="Times New Roman" w:cs="Times New Roman"/>
                <w:color w:val="000000"/>
                <w:sz w:val="18"/>
                <w:szCs w:val="18"/>
                <w:lang w:eastAsia="pl-PL"/>
              </w:rPr>
              <w:t xml:space="preserve"> w Żaganiu</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wpłaty, kurs zawodowy uczniów</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ZSP Żagań</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4 000,00    </w:t>
            </w:r>
          </w:p>
        </w:tc>
      </w:tr>
      <w:tr w:rsidR="00021887" w:rsidRPr="00021887" w:rsidTr="00021887">
        <w:trPr>
          <w:trHeight w:val="510"/>
        </w:trPr>
        <w:tc>
          <w:tcPr>
            <w:tcW w:w="640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lastRenderedPageBreak/>
              <w:t>OGÓŁEM POZ.B.III Usługi obce - WYŁACZENIA (-)</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xml:space="preserve">                27 852,12    </w:t>
            </w:r>
          </w:p>
        </w:tc>
      </w:tr>
      <w:tr w:rsidR="00021887" w:rsidRPr="00021887" w:rsidTr="00021887">
        <w:trPr>
          <w:trHeight w:val="97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D.III </w:t>
            </w:r>
          </w:p>
        </w:tc>
        <w:tc>
          <w:tcPr>
            <w:tcW w:w="212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INNE PRZYCHODY OPERACYJNE - Pozostałe przychody operacyjne-</w:t>
            </w:r>
            <w:r w:rsidR="00CF4F11">
              <w:rPr>
                <w:rFonts w:ascii="Times New Roman" w:eastAsia="Times New Roman" w:hAnsi="Times New Roman" w:cs="Times New Roman"/>
                <w:color w:val="000000"/>
                <w:sz w:val="18"/>
                <w:szCs w:val="18"/>
                <w:lang w:eastAsia="pl-PL"/>
              </w:rPr>
              <w:t xml:space="preserve"> </w:t>
            </w:r>
            <w:r w:rsidRPr="00021887">
              <w:rPr>
                <w:rFonts w:ascii="Times New Roman" w:eastAsia="Times New Roman" w:hAnsi="Times New Roman" w:cs="Times New Roman"/>
                <w:color w:val="000000"/>
                <w:sz w:val="18"/>
                <w:szCs w:val="18"/>
                <w:lang w:eastAsia="pl-PL"/>
              </w:rPr>
              <w:t xml:space="preserve">ZSZ Szprotawa </w:t>
            </w:r>
          </w:p>
        </w:tc>
        <w:tc>
          <w:tcPr>
            <w:tcW w:w="23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Przygotowanie poczęstunku na targi edukacyjno- zawodowe nota nr 104/2017</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Powiat Żagański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940,00    </w:t>
            </w:r>
          </w:p>
        </w:tc>
      </w:tr>
      <w:tr w:rsidR="00021887" w:rsidRPr="00021887" w:rsidTr="00CF4F11">
        <w:trPr>
          <w:trHeight w:val="398"/>
        </w:trPr>
        <w:tc>
          <w:tcPr>
            <w:tcW w:w="580" w:type="dxa"/>
            <w:vMerge w:val="restart"/>
            <w:tcBorders>
              <w:top w:val="nil"/>
              <w:left w:val="single" w:sz="8" w:space="0" w:color="auto"/>
              <w:bottom w:val="single" w:sz="8" w:space="0" w:color="000000"/>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3.</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D.III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Usługi OBCE- Koszty działalności operacyjnej-</w:t>
            </w:r>
            <w:r w:rsidR="00CF4F11">
              <w:rPr>
                <w:rFonts w:ascii="Times New Roman" w:eastAsia="Times New Roman" w:hAnsi="Times New Roman" w:cs="Times New Roman"/>
                <w:color w:val="000000"/>
                <w:sz w:val="18"/>
                <w:szCs w:val="18"/>
                <w:lang w:eastAsia="pl-PL"/>
              </w:rPr>
              <w:t xml:space="preserve"> </w:t>
            </w:r>
            <w:r w:rsidRPr="00021887">
              <w:rPr>
                <w:rFonts w:ascii="Times New Roman" w:eastAsia="Times New Roman" w:hAnsi="Times New Roman" w:cs="Times New Roman"/>
                <w:color w:val="000000"/>
                <w:sz w:val="18"/>
                <w:szCs w:val="18"/>
                <w:lang w:eastAsia="pl-PL"/>
              </w:rPr>
              <w:t>ZSP w Żaganiu</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noty za kursy zawodowe uczniów </w:t>
            </w: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proofErr w:type="spellStart"/>
            <w:r w:rsidRPr="00021887">
              <w:rPr>
                <w:rFonts w:ascii="Times New Roman" w:eastAsia="Times New Roman" w:hAnsi="Times New Roman" w:cs="Times New Roman"/>
                <w:color w:val="000000"/>
                <w:sz w:val="18"/>
                <w:szCs w:val="18"/>
                <w:lang w:eastAsia="pl-PL"/>
              </w:rPr>
              <w:t>ZSTiL</w:t>
            </w:r>
            <w:proofErr w:type="spellEnd"/>
            <w:r w:rsidRPr="00021887">
              <w:rPr>
                <w:rFonts w:ascii="Times New Roman" w:eastAsia="Times New Roman" w:hAnsi="Times New Roman" w:cs="Times New Roman"/>
                <w:color w:val="000000"/>
                <w:sz w:val="18"/>
                <w:szCs w:val="18"/>
                <w:lang w:eastAsia="pl-PL"/>
              </w:rPr>
              <w:t xml:space="preserve"> w Żaganiu</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4 000,00    </w:t>
            </w:r>
          </w:p>
        </w:tc>
      </w:tr>
      <w:tr w:rsidR="00021887" w:rsidRPr="00021887" w:rsidTr="00CF4F11">
        <w:trPr>
          <w:trHeight w:val="326"/>
        </w:trPr>
        <w:tc>
          <w:tcPr>
            <w:tcW w:w="580" w:type="dxa"/>
            <w:vMerge/>
            <w:tcBorders>
              <w:top w:val="nil"/>
              <w:left w:val="single" w:sz="8" w:space="0" w:color="auto"/>
              <w:bottom w:val="single" w:sz="8" w:space="0" w:color="000000"/>
              <w:right w:val="single" w:sz="4" w:space="0" w:color="auto"/>
            </w:tcBorders>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p>
        </w:tc>
        <w:tc>
          <w:tcPr>
            <w:tcW w:w="1340" w:type="dxa"/>
            <w:vMerge/>
            <w:tcBorders>
              <w:top w:val="nil"/>
              <w:left w:val="single" w:sz="4" w:space="0" w:color="auto"/>
              <w:bottom w:val="single" w:sz="4" w:space="0" w:color="000000"/>
              <w:right w:val="single" w:sz="4" w:space="0" w:color="auto"/>
            </w:tcBorders>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p>
        </w:tc>
        <w:tc>
          <w:tcPr>
            <w:tcW w:w="2120" w:type="dxa"/>
            <w:vMerge/>
            <w:tcBorders>
              <w:top w:val="nil"/>
              <w:left w:val="single" w:sz="4" w:space="0" w:color="auto"/>
              <w:bottom w:val="single" w:sz="4" w:space="0" w:color="000000"/>
              <w:right w:val="single" w:sz="4" w:space="0" w:color="auto"/>
            </w:tcBorders>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p>
        </w:tc>
        <w:tc>
          <w:tcPr>
            <w:tcW w:w="1860" w:type="dxa"/>
            <w:tcBorders>
              <w:top w:val="nil"/>
              <w:left w:val="nil"/>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ZSZ Szprotawa </w:t>
            </w:r>
          </w:p>
        </w:tc>
        <w:tc>
          <w:tcPr>
            <w:tcW w:w="1720" w:type="dxa"/>
            <w:tcBorders>
              <w:top w:val="nil"/>
              <w:left w:val="nil"/>
              <w:bottom w:val="single" w:sz="4"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color w:val="000000"/>
                <w:sz w:val="18"/>
                <w:szCs w:val="18"/>
                <w:lang w:eastAsia="pl-PL"/>
              </w:rPr>
            </w:pPr>
            <w:r w:rsidRPr="00021887">
              <w:rPr>
                <w:rFonts w:ascii="Times New Roman" w:eastAsia="Times New Roman" w:hAnsi="Times New Roman" w:cs="Times New Roman"/>
                <w:color w:val="000000"/>
                <w:sz w:val="18"/>
                <w:szCs w:val="18"/>
                <w:lang w:eastAsia="pl-PL"/>
              </w:rPr>
              <w:t xml:space="preserve">                  6 400,00    </w:t>
            </w:r>
          </w:p>
        </w:tc>
      </w:tr>
      <w:tr w:rsidR="00021887" w:rsidRPr="00021887" w:rsidTr="00021887">
        <w:trPr>
          <w:trHeight w:val="450"/>
        </w:trPr>
        <w:tc>
          <w:tcPr>
            <w:tcW w:w="6400" w:type="dxa"/>
            <w:gridSpan w:val="4"/>
            <w:tcBorders>
              <w:top w:val="nil"/>
              <w:left w:val="single" w:sz="8" w:space="0" w:color="auto"/>
              <w:bottom w:val="single" w:sz="8"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OGÓŁEM POZ. D.III przychody operacyjne - WYŁACZENIA (-)</w:t>
            </w:r>
          </w:p>
        </w:tc>
        <w:tc>
          <w:tcPr>
            <w:tcW w:w="1860" w:type="dxa"/>
            <w:tcBorders>
              <w:top w:val="nil"/>
              <w:left w:val="nil"/>
              <w:bottom w:val="single" w:sz="8"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 xml:space="preserve">                11 340,00    </w:t>
            </w:r>
          </w:p>
        </w:tc>
      </w:tr>
    </w:tbl>
    <w:p w:rsidR="00021887" w:rsidRDefault="00021887" w:rsidP="001273D3">
      <w:pPr>
        <w:autoSpaceDE w:val="0"/>
        <w:autoSpaceDN w:val="0"/>
        <w:adjustRightInd w:val="0"/>
        <w:spacing w:after="0" w:line="360" w:lineRule="auto"/>
        <w:rPr>
          <w:rFonts w:ascii="Times New Roman" w:hAnsi="Times New Roman" w:cs="Times New Roman"/>
          <w:b/>
          <w:u w:val="single"/>
        </w:rPr>
      </w:pPr>
    </w:p>
    <w:p w:rsidR="00177294" w:rsidRPr="001273D3" w:rsidRDefault="00177294"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u w:val="single"/>
        </w:rPr>
        <w:t>Rachunek zysków i strat</w:t>
      </w:r>
      <w:r w:rsidRPr="001273D3">
        <w:rPr>
          <w:rFonts w:ascii="Times New Roman" w:hAnsi="Times New Roman" w:cs="Times New Roman"/>
        </w:rPr>
        <w:t xml:space="preserve"> to – obok bilansu – jeden z ważniejszych elementów sprawozdania finansowego. Przedstawia efekty wykorzystania majątku wykazanego w bilansie. Rachunek zysków i strat jest zestawieniem osiągniętych w danym okresie sprawozdawczym przychodów i wszystkich poniesionych w tym samym okresie kosztów. Celem tego zestawienia jest ustalenie wyniku finansowego oraz zaprezentowanie tego, co na ten wynik wpływa. Wynik finansowy netto wskazany w rachunku zysków i strat stanowi końcową kwotę, wynikającą ze wszystkich pozycji przychodów i kosztów oraz zysków i strat nadzwyczajnych, która odpowiada saldu końcowemu konta 860 „Wynik finansowy”. Niestety w jednostkach, w których nie zapewniono pełnej kompatybilności zakładowego planu kont, przyjętego dla jednostek budżetowych z tabelarycznym układem rachunku zysków i strat, konieczny jest podział obrotów niektórych kont przychodów i kosztów w celu przypisania ich do różnych pozycji tego sprawozdania.</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Rachunek zysków i strat jednostek budżetowych można określić jako syntetyczne zestawienie w ujęciu wartościowym czynników składających się na wynik finansowy jednostki za bieżący i poprzedni rok budżetowy, takich jak:</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przychody z tytułu dochodów budżetowych, w tym również dochodów budżetowych państwowych i samorządowych jednostek budżetowych gromadzonych na wydzielonym rachunku bankowym,</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koszty dotyczące działalności związanej z wykonywaniem zadań statutowych (w dużym stopniu nieodpłatnie),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pozostałe przychody operacyjne,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przychody finansowe,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zyski nadzwyczajne niestanowiące przychodów z tytułu dochodów budżetowych,</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koszty finansowe,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eastAsia="ZapfDingbats" w:hAnsi="Times New Roman" w:cs="Times New Roman"/>
        </w:rPr>
        <w:t xml:space="preserve">■■ </w:t>
      </w:r>
      <w:r w:rsidRPr="001273D3">
        <w:rPr>
          <w:rFonts w:ascii="Times New Roman" w:hAnsi="Times New Roman" w:cs="Times New Roman"/>
        </w:rPr>
        <w:t>pozostałe koszty operacyjne,</w:t>
      </w:r>
    </w:p>
    <w:p w:rsidR="00B8212C" w:rsidRPr="001273D3" w:rsidRDefault="00B8212C" w:rsidP="001273D3">
      <w:pPr>
        <w:shd w:val="clear" w:color="auto" w:fill="FFFFFF"/>
        <w:spacing w:after="0" w:line="360" w:lineRule="auto"/>
        <w:rPr>
          <w:rFonts w:ascii="Times New Roman" w:hAnsi="Times New Roman" w:cs="Times New Roman"/>
          <w:color w:val="000000"/>
        </w:rPr>
      </w:pPr>
      <w:r w:rsidRPr="001273D3">
        <w:rPr>
          <w:rFonts w:ascii="Times New Roman" w:eastAsia="ZapfDingbats" w:hAnsi="Times New Roman" w:cs="Times New Roman"/>
        </w:rPr>
        <w:t xml:space="preserve">■■ </w:t>
      </w:r>
      <w:r w:rsidRPr="001273D3">
        <w:rPr>
          <w:rFonts w:ascii="Times New Roman" w:hAnsi="Times New Roman" w:cs="Times New Roman"/>
        </w:rPr>
        <w:t>straty nadzwyczajne.</w:t>
      </w:r>
    </w:p>
    <w:p w:rsidR="00DC66C0" w:rsidRDefault="00DC66C0" w:rsidP="001273D3">
      <w:pPr>
        <w:shd w:val="clear" w:color="auto" w:fill="FFFFFF"/>
        <w:spacing w:after="0" w:line="360" w:lineRule="auto"/>
        <w:jc w:val="both"/>
        <w:rPr>
          <w:rFonts w:ascii="Times New Roman" w:hAnsi="Times New Roman" w:cs="Times New Roman"/>
          <w:color w:val="000000"/>
        </w:rPr>
      </w:pPr>
    </w:p>
    <w:p w:rsidR="00B8212C" w:rsidRPr="001273D3" w:rsidRDefault="00B8212C" w:rsidP="001273D3">
      <w:pPr>
        <w:shd w:val="clear" w:color="auto" w:fill="FFFFFF"/>
        <w:spacing w:after="0" w:line="360" w:lineRule="auto"/>
        <w:jc w:val="both"/>
        <w:rPr>
          <w:rFonts w:ascii="Times New Roman" w:hAnsi="Times New Roman" w:cs="Times New Roman"/>
          <w:color w:val="000000"/>
        </w:rPr>
      </w:pPr>
      <w:r w:rsidRPr="001273D3">
        <w:rPr>
          <w:rFonts w:ascii="Times New Roman" w:hAnsi="Times New Roman" w:cs="Times New Roman"/>
          <w:color w:val="000000"/>
        </w:rPr>
        <w:t>Rachunek zysków i strat jest sprawozdaniem powiązanym z bilansem wartością wyniku finansowego netto, który w bilansie jest elementem funduszu. Obydwa sprawozdania wykazują ten sam wynik finansowy netto.</w:t>
      </w:r>
    </w:p>
    <w:p w:rsidR="00B8212C" w:rsidRPr="009E481B" w:rsidRDefault="00B8212C" w:rsidP="001273D3">
      <w:pPr>
        <w:shd w:val="clear" w:color="auto" w:fill="FFFFFF"/>
        <w:spacing w:after="0" w:line="360" w:lineRule="auto"/>
        <w:jc w:val="both"/>
        <w:rPr>
          <w:rFonts w:ascii="Times New Roman" w:hAnsi="Times New Roman" w:cs="Times New Roman"/>
          <w:b/>
          <w:color w:val="000000"/>
        </w:rPr>
      </w:pPr>
      <w:r w:rsidRPr="001273D3">
        <w:rPr>
          <w:rFonts w:ascii="Times New Roman" w:hAnsi="Times New Roman" w:cs="Times New Roman"/>
          <w:color w:val="000000"/>
        </w:rPr>
        <w:t xml:space="preserve">Warto zaznaczyć, że w większości jednostek budżetowych (z wyjątkiem jednostek budżetowych pobierających cła i podatki) wynik finansowy będzie ujemny. </w:t>
      </w:r>
      <w:r w:rsidRPr="009E481B">
        <w:rPr>
          <w:rFonts w:ascii="Times New Roman" w:hAnsi="Times New Roman" w:cs="Times New Roman"/>
          <w:b/>
          <w:color w:val="000000"/>
        </w:rPr>
        <w:t xml:space="preserve">W bilansie oraz rachunku zysków i strat jednostek budżetowych wynik finansowy wykazuje się jako stratę, jest to jednak efekt przyjętych rozwiązań techniczno-ewidencyjnych, a nie strata w sensie ekonomicznym. </w:t>
      </w:r>
    </w:p>
    <w:p w:rsidR="00021887" w:rsidRDefault="00021887" w:rsidP="00F439EC">
      <w:pPr>
        <w:shd w:val="clear" w:color="auto" w:fill="FFFFFF"/>
        <w:autoSpaceDE w:val="0"/>
        <w:autoSpaceDN w:val="0"/>
        <w:adjustRightInd w:val="0"/>
        <w:spacing w:line="240" w:lineRule="auto"/>
        <w:ind w:left="181"/>
        <w:rPr>
          <w:rFonts w:ascii="Times New Roman" w:hAnsi="Times New Roman" w:cs="Times New Roman"/>
          <w:b/>
          <w:color w:val="000000"/>
          <w:sz w:val="28"/>
          <w:szCs w:val="28"/>
        </w:rPr>
      </w:pPr>
    </w:p>
    <w:p w:rsidR="00CF4F11" w:rsidRDefault="00CF4F11" w:rsidP="00F439EC">
      <w:pPr>
        <w:shd w:val="clear" w:color="auto" w:fill="FFFFFF"/>
        <w:autoSpaceDE w:val="0"/>
        <w:autoSpaceDN w:val="0"/>
        <w:adjustRightInd w:val="0"/>
        <w:spacing w:line="240" w:lineRule="auto"/>
        <w:ind w:left="181"/>
        <w:rPr>
          <w:rFonts w:ascii="Times New Roman" w:hAnsi="Times New Roman" w:cs="Times New Roman"/>
          <w:b/>
          <w:color w:val="000000"/>
          <w:sz w:val="28"/>
          <w:szCs w:val="28"/>
        </w:rPr>
      </w:pPr>
    </w:p>
    <w:p w:rsidR="00B8212C" w:rsidRDefault="00B8212C" w:rsidP="00F439EC">
      <w:pPr>
        <w:shd w:val="clear" w:color="auto" w:fill="FFFFFF"/>
        <w:autoSpaceDE w:val="0"/>
        <w:autoSpaceDN w:val="0"/>
        <w:adjustRightInd w:val="0"/>
        <w:spacing w:line="240" w:lineRule="auto"/>
        <w:ind w:left="181"/>
        <w:rPr>
          <w:rFonts w:ascii="Times New Roman" w:hAnsi="Times New Roman" w:cs="Times New Roman"/>
          <w:b/>
          <w:color w:val="000000"/>
          <w:sz w:val="28"/>
          <w:szCs w:val="28"/>
        </w:rPr>
      </w:pPr>
      <w:r w:rsidRPr="00F92259">
        <w:rPr>
          <w:rFonts w:ascii="Times New Roman" w:hAnsi="Times New Roman" w:cs="Times New Roman"/>
          <w:b/>
          <w:color w:val="000000"/>
          <w:sz w:val="28"/>
          <w:szCs w:val="28"/>
        </w:rPr>
        <w:t>PRZYCHODY:</w:t>
      </w:r>
    </w:p>
    <w:tbl>
      <w:tblPr>
        <w:tblW w:w="9160" w:type="dxa"/>
        <w:tblInd w:w="47" w:type="dxa"/>
        <w:tblCellMar>
          <w:left w:w="70" w:type="dxa"/>
          <w:right w:w="70" w:type="dxa"/>
        </w:tblCellMar>
        <w:tblLook w:val="04A0" w:firstRow="1" w:lastRow="0" w:firstColumn="1" w:lastColumn="0" w:noHBand="0" w:noVBand="1"/>
      </w:tblPr>
      <w:tblGrid>
        <w:gridCol w:w="5180"/>
        <w:gridCol w:w="1960"/>
        <w:gridCol w:w="2020"/>
      </w:tblGrid>
      <w:tr w:rsidR="00021887" w:rsidRPr="00021887" w:rsidTr="00021887">
        <w:trPr>
          <w:trHeight w:val="600"/>
        </w:trPr>
        <w:tc>
          <w:tcPr>
            <w:tcW w:w="5180" w:type="dxa"/>
            <w:tcBorders>
              <w:top w:val="double" w:sz="6" w:space="0" w:color="auto"/>
              <w:left w:val="double" w:sz="6" w:space="0" w:color="auto"/>
              <w:bottom w:val="nil"/>
              <w:right w:val="single" w:sz="4" w:space="0" w:color="auto"/>
            </w:tcBorders>
            <w:shd w:val="clear" w:color="auto" w:fill="auto"/>
            <w:noWrap/>
            <w:vAlign w:val="center"/>
            <w:hideMark/>
          </w:tcPr>
          <w:p w:rsidR="00021887" w:rsidRPr="00021887" w:rsidRDefault="00021887" w:rsidP="00021887">
            <w:pPr>
              <w:spacing w:after="0" w:line="240" w:lineRule="auto"/>
              <w:jc w:val="center"/>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TREŚĆ</w:t>
            </w:r>
          </w:p>
        </w:tc>
        <w:tc>
          <w:tcPr>
            <w:tcW w:w="1960" w:type="dxa"/>
            <w:tcBorders>
              <w:top w:val="double" w:sz="6" w:space="0" w:color="auto"/>
              <w:left w:val="nil"/>
              <w:bottom w:val="nil"/>
              <w:right w:val="double" w:sz="6" w:space="0" w:color="auto"/>
            </w:tcBorders>
            <w:shd w:val="clear" w:color="auto" w:fill="auto"/>
            <w:vAlign w:val="center"/>
            <w:hideMark/>
          </w:tcPr>
          <w:p w:rsidR="00021887" w:rsidRPr="00021887" w:rsidRDefault="00021887" w:rsidP="00021887">
            <w:pPr>
              <w:spacing w:after="0" w:line="240" w:lineRule="auto"/>
              <w:jc w:val="center"/>
              <w:rPr>
                <w:rFonts w:ascii="Times New Roman CE" w:eastAsia="Times New Roman" w:hAnsi="Times New Roman CE" w:cs="Times New Roman CE"/>
                <w:b/>
                <w:bCs/>
                <w:sz w:val="18"/>
                <w:szCs w:val="18"/>
                <w:lang w:eastAsia="pl-PL"/>
              </w:rPr>
            </w:pPr>
            <w:r w:rsidRPr="00021887">
              <w:rPr>
                <w:rFonts w:ascii="Times New Roman CE" w:eastAsia="Times New Roman" w:hAnsi="Times New Roman CE" w:cs="Times New Roman CE"/>
                <w:b/>
                <w:bCs/>
                <w:sz w:val="18"/>
                <w:szCs w:val="18"/>
                <w:lang w:eastAsia="pl-PL"/>
              </w:rPr>
              <w:t>Stan na 31.12.2016 R.</w:t>
            </w:r>
          </w:p>
        </w:tc>
        <w:tc>
          <w:tcPr>
            <w:tcW w:w="2020" w:type="dxa"/>
            <w:tcBorders>
              <w:top w:val="double" w:sz="6" w:space="0" w:color="auto"/>
              <w:left w:val="single" w:sz="4" w:space="0" w:color="auto"/>
              <w:bottom w:val="nil"/>
              <w:right w:val="double" w:sz="6" w:space="0" w:color="auto"/>
            </w:tcBorders>
            <w:shd w:val="clear" w:color="auto" w:fill="auto"/>
            <w:vAlign w:val="center"/>
            <w:hideMark/>
          </w:tcPr>
          <w:p w:rsidR="00021887" w:rsidRPr="00021887" w:rsidRDefault="00021887" w:rsidP="00021887">
            <w:pPr>
              <w:spacing w:after="0" w:line="240" w:lineRule="auto"/>
              <w:jc w:val="center"/>
              <w:rPr>
                <w:rFonts w:ascii="Times New Roman CE" w:eastAsia="Times New Roman" w:hAnsi="Times New Roman CE" w:cs="Times New Roman CE"/>
                <w:b/>
                <w:bCs/>
                <w:sz w:val="18"/>
                <w:szCs w:val="18"/>
                <w:lang w:eastAsia="pl-PL"/>
              </w:rPr>
            </w:pPr>
            <w:r w:rsidRPr="00021887">
              <w:rPr>
                <w:rFonts w:ascii="Times New Roman CE" w:eastAsia="Times New Roman" w:hAnsi="Times New Roman CE" w:cs="Times New Roman CE"/>
                <w:b/>
                <w:bCs/>
                <w:sz w:val="18"/>
                <w:szCs w:val="18"/>
                <w:lang w:eastAsia="pl-PL"/>
              </w:rPr>
              <w:t>Stan na 31.12.2017 R.</w:t>
            </w:r>
          </w:p>
        </w:tc>
      </w:tr>
      <w:tr w:rsidR="00021887" w:rsidRPr="00021887" w:rsidTr="00021887">
        <w:trPr>
          <w:trHeight w:val="405"/>
        </w:trPr>
        <w:tc>
          <w:tcPr>
            <w:tcW w:w="51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021887" w:rsidRPr="00021887" w:rsidRDefault="00021887" w:rsidP="00021887">
            <w:pPr>
              <w:spacing w:after="0" w:line="240" w:lineRule="auto"/>
              <w:jc w:val="center"/>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Przychody netto z podstawowej działalności operacyjnej</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69 712 372,83</w:t>
            </w:r>
          </w:p>
        </w:tc>
        <w:tc>
          <w:tcPr>
            <w:tcW w:w="202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69 607 088,50</w:t>
            </w:r>
          </w:p>
        </w:tc>
      </w:tr>
      <w:tr w:rsidR="00021887" w:rsidRPr="00021887" w:rsidTr="00021887">
        <w:trPr>
          <w:trHeight w:val="375"/>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69 712 173,63</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69 606 927,70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115 862,27</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68 739,21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f)  Specjalny Ośrodek Szkolno-Wychowawczy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134 542,10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126 701,00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j) Zespół Szkól Ponadgimnazjalnych w Iłowej,</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81 768,98</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66 745,10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826,02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902,00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n) Zespół Szkół Ogólnokształcących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275,00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295,00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69 396 586,58</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69 360 057,51</w:t>
            </w:r>
          </w:p>
        </w:tc>
      </w:tr>
      <w:tr w:rsidR="00021887" w:rsidRPr="00021887" w:rsidTr="00021887">
        <w:trPr>
          <w:trHeight w:val="48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A.VI. WYŁACZENIA  Przychody z tytułu dochodów budżetowych- POWIAT Żag</w:t>
            </w:r>
            <w:r w:rsidR="00CF4F11">
              <w:rPr>
                <w:rFonts w:ascii="Times New Roman" w:eastAsia="Times New Roman" w:hAnsi="Times New Roman" w:cs="Times New Roman"/>
                <w:b/>
                <w:bCs/>
                <w:color w:val="000000"/>
                <w:sz w:val="18"/>
                <w:szCs w:val="18"/>
                <w:lang w:eastAsia="pl-PL"/>
              </w:rPr>
              <w:t>ański</w:t>
            </w:r>
            <w:r w:rsidRPr="00021887">
              <w:rPr>
                <w:rFonts w:ascii="Times New Roman" w:eastAsia="Times New Roman" w:hAnsi="Times New Roman" w:cs="Times New Roman"/>
                <w:b/>
                <w:bCs/>
                <w:color w:val="000000"/>
                <w:sz w:val="18"/>
                <w:szCs w:val="18"/>
                <w:lang w:eastAsia="pl-PL"/>
              </w:rPr>
              <w:t>.</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-11 735,32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-10 560,12</w:t>
            </w:r>
          </w:p>
        </w:tc>
      </w:tr>
      <w:tr w:rsidR="00021887" w:rsidRPr="00021887" w:rsidTr="00021887">
        <w:trPr>
          <w:trHeight w:val="48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A.VI. WYŁACZENIA Przychody z tytułu dochodów budżetowych- POWIAT Żag</w:t>
            </w:r>
            <w:r w:rsidR="00CF4F11">
              <w:rPr>
                <w:rFonts w:ascii="Times New Roman" w:eastAsia="Times New Roman" w:hAnsi="Times New Roman" w:cs="Times New Roman"/>
                <w:b/>
                <w:bCs/>
                <w:color w:val="000000"/>
                <w:sz w:val="18"/>
                <w:szCs w:val="18"/>
                <w:lang w:eastAsia="pl-PL"/>
              </w:rPr>
              <w:t>ański</w:t>
            </w:r>
            <w:r w:rsidRPr="00021887">
              <w:rPr>
                <w:rFonts w:ascii="Times New Roman" w:eastAsia="Times New Roman" w:hAnsi="Times New Roman" w:cs="Times New Roman"/>
                <w:b/>
                <w:bCs/>
                <w:color w:val="000000"/>
                <w:sz w:val="18"/>
                <w:szCs w:val="18"/>
                <w:lang w:eastAsia="pl-PL"/>
              </w:rPr>
              <w:t>.</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-5 952,00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-5 952,00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199,20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160,80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r>
      <w:tr w:rsidR="00021887" w:rsidRPr="00021887" w:rsidTr="00021887">
        <w:trPr>
          <w:trHeight w:val="300"/>
        </w:trPr>
        <w:tc>
          <w:tcPr>
            <w:tcW w:w="5180" w:type="dxa"/>
            <w:tcBorders>
              <w:top w:val="nil"/>
              <w:left w:val="double" w:sz="6" w:space="0" w:color="auto"/>
              <w:bottom w:val="double" w:sz="6"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199,20</w:t>
            </w:r>
          </w:p>
        </w:tc>
        <w:tc>
          <w:tcPr>
            <w:tcW w:w="2020" w:type="dxa"/>
            <w:tcBorders>
              <w:top w:val="nil"/>
              <w:left w:val="single" w:sz="4" w:space="0" w:color="auto"/>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160,80</w:t>
            </w:r>
          </w:p>
        </w:tc>
      </w:tr>
      <w:tr w:rsidR="00021887" w:rsidRPr="00021887" w:rsidTr="00021887">
        <w:trPr>
          <w:trHeight w:val="420"/>
        </w:trPr>
        <w:tc>
          <w:tcPr>
            <w:tcW w:w="5180" w:type="dxa"/>
            <w:tcBorders>
              <w:top w:val="nil"/>
              <w:left w:val="double" w:sz="6" w:space="0" w:color="auto"/>
              <w:bottom w:val="double" w:sz="6" w:space="0" w:color="auto"/>
              <w:right w:val="single" w:sz="4" w:space="0" w:color="auto"/>
            </w:tcBorders>
            <w:shd w:val="clear" w:color="auto" w:fill="auto"/>
            <w:vAlign w:val="bottom"/>
            <w:hideMark/>
          </w:tcPr>
          <w:p w:rsidR="00021887" w:rsidRPr="00021887" w:rsidRDefault="00021887" w:rsidP="00021887">
            <w:pPr>
              <w:spacing w:after="0" w:line="240" w:lineRule="auto"/>
              <w:jc w:val="center"/>
              <w:rPr>
                <w:rFonts w:ascii="Times New Roman CE" w:eastAsia="Times New Roman" w:hAnsi="Times New Roman CE" w:cs="Times New Roman CE"/>
                <w:b/>
                <w:bCs/>
                <w:i/>
                <w:iCs/>
                <w:sz w:val="24"/>
                <w:szCs w:val="24"/>
                <w:lang w:eastAsia="pl-PL"/>
              </w:rPr>
            </w:pPr>
            <w:r w:rsidRPr="00021887">
              <w:rPr>
                <w:rFonts w:ascii="Times New Roman CE" w:eastAsia="Times New Roman" w:hAnsi="Times New Roman CE" w:cs="Times New Roman CE"/>
                <w:b/>
                <w:bCs/>
                <w:i/>
                <w:iCs/>
                <w:sz w:val="24"/>
                <w:szCs w:val="24"/>
                <w:lang w:eastAsia="pl-PL"/>
              </w:rPr>
              <w:t xml:space="preserve"> Pozostałe przychody operacyjne</w:t>
            </w:r>
          </w:p>
        </w:tc>
        <w:tc>
          <w:tcPr>
            <w:tcW w:w="1960" w:type="dxa"/>
            <w:tcBorders>
              <w:top w:val="nil"/>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432 596,14</w:t>
            </w:r>
          </w:p>
        </w:tc>
        <w:tc>
          <w:tcPr>
            <w:tcW w:w="2020" w:type="dxa"/>
            <w:tcBorders>
              <w:top w:val="nil"/>
              <w:left w:val="single" w:sz="4" w:space="0" w:color="auto"/>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938 603,77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431 082,14</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936 983,77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2 434,83</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2 737,54</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 xml:space="preserve">b) Poradnia </w:t>
            </w:r>
            <w:proofErr w:type="spellStart"/>
            <w:r w:rsidRPr="00021887">
              <w:rPr>
                <w:rFonts w:ascii="Times New Roman" w:eastAsia="Times New Roman" w:hAnsi="Times New Roman" w:cs="Times New Roman"/>
                <w:sz w:val="20"/>
                <w:szCs w:val="20"/>
                <w:lang w:eastAsia="pl-PL"/>
              </w:rPr>
              <w:t>Psychologiczno</w:t>
            </w:r>
            <w:proofErr w:type="spellEnd"/>
            <w:r w:rsidRPr="00021887">
              <w:rPr>
                <w:rFonts w:ascii="Times New Roman" w:eastAsia="Times New Roman" w:hAnsi="Times New Roman" w:cs="Times New Roman"/>
                <w:sz w:val="20"/>
                <w:szCs w:val="20"/>
                <w:lang w:eastAsia="pl-PL"/>
              </w:rPr>
              <w:t xml:space="preserve"> - Pedagogiczna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 xml:space="preserve">c) Poradnia </w:t>
            </w:r>
            <w:proofErr w:type="spellStart"/>
            <w:r w:rsidRPr="00021887">
              <w:rPr>
                <w:rFonts w:ascii="Times New Roman" w:eastAsia="Times New Roman" w:hAnsi="Times New Roman" w:cs="Times New Roman"/>
                <w:sz w:val="20"/>
                <w:szCs w:val="20"/>
                <w:lang w:eastAsia="pl-PL"/>
              </w:rPr>
              <w:t>Psychologiczno</w:t>
            </w:r>
            <w:proofErr w:type="spellEnd"/>
            <w:r w:rsidRPr="00021887">
              <w:rPr>
                <w:rFonts w:ascii="Times New Roman" w:eastAsia="Times New Roman" w:hAnsi="Times New Roman" w:cs="Times New Roman"/>
                <w:sz w:val="20"/>
                <w:szCs w:val="20"/>
                <w:lang w:eastAsia="pl-PL"/>
              </w:rPr>
              <w:t xml:space="preserve"> - Pedagogiczna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e) Powiatowego Domu Dziecka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2 500,00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f)  Specjalny Ośrodek Szkolno-Wychowawczy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11 407,34</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9 277,20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g)  Specjalny Ośrodek Szkolno-Wychowawczy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78 308,84</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89 670,48</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i) Zespół Szkól Ponadgimnazjalnych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60 465,59</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61 550,22</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j) Zespół Szkól Ponadgimnazjalnych w Iłowej,</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71 195,32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90 873,93</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16 646,30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255 402,29</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l) Powiatowy Urząd Pracy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45 799,22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74 867,22</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ł) Zespół Szkół Ponadgimnazjalnych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86 855,78</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88 415,33</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m) Zespół Szkół Zawodowych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22 510,61</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100 297,27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n) Zespół Szkół Ogólnokształcących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56 180,71</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68 857,84</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4 777,60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106 374,45</w:t>
            </w:r>
          </w:p>
        </w:tc>
      </w:tr>
      <w:tr w:rsidR="00021887" w:rsidRPr="00021887" w:rsidTr="00021887">
        <w:trPr>
          <w:trHeight w:val="57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D.III. WYŁACZENIA  INNE PRZYCHODY OPERACYJNE - Pozostałe przychody operacyjne-</w:t>
            </w:r>
            <w:r w:rsidR="00CF4F11">
              <w:rPr>
                <w:rFonts w:ascii="Times New Roman" w:eastAsia="Times New Roman" w:hAnsi="Times New Roman" w:cs="Times New Roman"/>
                <w:b/>
                <w:bCs/>
                <w:color w:val="000000"/>
                <w:sz w:val="18"/>
                <w:szCs w:val="18"/>
                <w:lang w:eastAsia="pl-PL"/>
              </w:rPr>
              <w:t xml:space="preserve"> </w:t>
            </w:r>
            <w:r w:rsidRPr="00021887">
              <w:rPr>
                <w:rFonts w:ascii="Times New Roman" w:eastAsia="Times New Roman" w:hAnsi="Times New Roman" w:cs="Times New Roman"/>
                <w:b/>
                <w:bCs/>
                <w:color w:val="000000"/>
                <w:sz w:val="18"/>
                <w:szCs w:val="18"/>
                <w:lang w:eastAsia="pl-PL"/>
              </w:rPr>
              <w:t>ZSZ Szprotawa</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 </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-940,00</w:t>
            </w:r>
          </w:p>
        </w:tc>
      </w:tr>
      <w:tr w:rsidR="00021887" w:rsidRPr="00021887" w:rsidTr="00021887">
        <w:trPr>
          <w:trHeight w:val="57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color w:val="000000"/>
                <w:sz w:val="18"/>
                <w:szCs w:val="18"/>
                <w:lang w:eastAsia="pl-PL"/>
              </w:rPr>
            </w:pPr>
            <w:r w:rsidRPr="00021887">
              <w:rPr>
                <w:rFonts w:ascii="Times New Roman" w:eastAsia="Times New Roman" w:hAnsi="Times New Roman" w:cs="Times New Roman"/>
                <w:b/>
                <w:bCs/>
                <w:color w:val="000000"/>
                <w:sz w:val="18"/>
                <w:szCs w:val="18"/>
                <w:lang w:eastAsia="pl-PL"/>
              </w:rPr>
              <w:t>D.III. WYŁACZENIA  INNE PRZYCHODY OPERACYJNE - Pozostałe przychody operacyjne-</w:t>
            </w:r>
            <w:r w:rsidR="00CF4F11">
              <w:rPr>
                <w:rFonts w:ascii="Times New Roman" w:eastAsia="Times New Roman" w:hAnsi="Times New Roman" w:cs="Times New Roman"/>
                <w:b/>
                <w:bCs/>
                <w:color w:val="000000"/>
                <w:sz w:val="18"/>
                <w:szCs w:val="18"/>
                <w:lang w:eastAsia="pl-PL"/>
              </w:rPr>
              <w:t xml:space="preserve"> </w:t>
            </w:r>
            <w:r w:rsidRPr="00021887">
              <w:rPr>
                <w:rFonts w:ascii="Times New Roman" w:eastAsia="Times New Roman" w:hAnsi="Times New Roman" w:cs="Times New Roman"/>
                <w:b/>
                <w:bCs/>
                <w:color w:val="000000"/>
                <w:sz w:val="18"/>
                <w:szCs w:val="18"/>
                <w:lang w:eastAsia="pl-PL"/>
              </w:rPr>
              <w:t xml:space="preserve">ZSP </w:t>
            </w:r>
            <w:r w:rsidR="00CF4F11" w:rsidRPr="00021887">
              <w:rPr>
                <w:rFonts w:ascii="Times New Roman" w:eastAsia="Times New Roman" w:hAnsi="Times New Roman" w:cs="Times New Roman"/>
                <w:b/>
                <w:bCs/>
                <w:color w:val="000000"/>
                <w:sz w:val="18"/>
                <w:szCs w:val="18"/>
                <w:lang w:eastAsia="pl-PL"/>
              </w:rPr>
              <w:t>Żagań</w:t>
            </w:r>
            <w:r w:rsidRPr="00021887">
              <w:rPr>
                <w:rFonts w:ascii="Times New Roman" w:eastAsia="Times New Roman" w:hAnsi="Times New Roman" w:cs="Times New Roman"/>
                <w:b/>
                <w:bCs/>
                <w:color w:val="000000"/>
                <w:sz w:val="18"/>
                <w:szCs w:val="18"/>
                <w:lang w:eastAsia="pl-PL"/>
              </w:rPr>
              <w:t xml:space="preserve"> </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-28 000,00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-10 400,00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1 514,00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1 620,00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1 514,00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1 620,00</w:t>
            </w:r>
          </w:p>
        </w:tc>
      </w:tr>
      <w:tr w:rsidR="00021887" w:rsidRPr="00021887" w:rsidTr="00021887">
        <w:trPr>
          <w:trHeight w:val="300"/>
        </w:trPr>
        <w:tc>
          <w:tcPr>
            <w:tcW w:w="5180" w:type="dxa"/>
            <w:tcBorders>
              <w:top w:val="nil"/>
              <w:left w:val="double" w:sz="6" w:space="0" w:color="auto"/>
              <w:bottom w:val="nil"/>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nil"/>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c>
          <w:tcPr>
            <w:tcW w:w="2020" w:type="dxa"/>
            <w:tcBorders>
              <w:top w:val="nil"/>
              <w:left w:val="single" w:sz="4" w:space="0" w:color="auto"/>
              <w:bottom w:val="nil"/>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0,00</w:t>
            </w:r>
          </w:p>
        </w:tc>
      </w:tr>
      <w:tr w:rsidR="00021887" w:rsidRPr="00021887" w:rsidTr="00021887">
        <w:trPr>
          <w:trHeight w:val="390"/>
        </w:trPr>
        <w:tc>
          <w:tcPr>
            <w:tcW w:w="51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021887" w:rsidRPr="00021887" w:rsidRDefault="00021887" w:rsidP="00021887">
            <w:pPr>
              <w:spacing w:after="0" w:line="240" w:lineRule="auto"/>
              <w:jc w:val="center"/>
              <w:rPr>
                <w:rFonts w:ascii="Times New Roman CE" w:eastAsia="Times New Roman" w:hAnsi="Times New Roman CE" w:cs="Times New Roman CE"/>
                <w:b/>
                <w:bCs/>
                <w:i/>
                <w:iCs/>
                <w:sz w:val="24"/>
                <w:szCs w:val="24"/>
                <w:lang w:eastAsia="pl-PL"/>
              </w:rPr>
            </w:pPr>
            <w:r w:rsidRPr="00021887">
              <w:rPr>
                <w:rFonts w:ascii="Times New Roman CE" w:eastAsia="Times New Roman" w:hAnsi="Times New Roman CE" w:cs="Times New Roman CE"/>
                <w:b/>
                <w:bCs/>
                <w:i/>
                <w:iCs/>
                <w:sz w:val="24"/>
                <w:szCs w:val="24"/>
                <w:lang w:eastAsia="pl-PL"/>
              </w:rPr>
              <w:t>Przychody finansowe</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283 125,95</w:t>
            </w:r>
          </w:p>
        </w:tc>
        <w:tc>
          <w:tcPr>
            <w:tcW w:w="202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i/>
                <w:iCs/>
                <w:sz w:val="20"/>
                <w:szCs w:val="20"/>
                <w:lang w:eastAsia="pl-PL"/>
              </w:rPr>
            </w:pPr>
            <w:r w:rsidRPr="00021887">
              <w:rPr>
                <w:rFonts w:ascii="Times New Roman CE" w:eastAsia="Times New Roman" w:hAnsi="Times New Roman CE" w:cs="Times New Roman CE"/>
                <w:b/>
                <w:bCs/>
                <w:i/>
                <w:iCs/>
                <w:sz w:val="20"/>
                <w:szCs w:val="20"/>
                <w:lang w:eastAsia="pl-PL"/>
              </w:rPr>
              <w:t>302 312,78</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282 469,95</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301 463,11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lastRenderedPageBreak/>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331,20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671,46</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 xml:space="preserve">b) Poradnia </w:t>
            </w:r>
            <w:proofErr w:type="spellStart"/>
            <w:r w:rsidRPr="00021887">
              <w:rPr>
                <w:rFonts w:ascii="Times New Roman" w:eastAsia="Times New Roman" w:hAnsi="Times New Roman" w:cs="Times New Roman"/>
                <w:sz w:val="20"/>
                <w:szCs w:val="20"/>
                <w:lang w:eastAsia="pl-PL"/>
              </w:rPr>
              <w:t>Psychologiczno</w:t>
            </w:r>
            <w:proofErr w:type="spellEnd"/>
            <w:r w:rsidRPr="00021887">
              <w:rPr>
                <w:rFonts w:ascii="Times New Roman" w:eastAsia="Times New Roman" w:hAnsi="Times New Roman" w:cs="Times New Roman"/>
                <w:sz w:val="20"/>
                <w:szCs w:val="20"/>
                <w:lang w:eastAsia="pl-PL"/>
              </w:rPr>
              <w:t xml:space="preserve"> - Pedagogiczna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40,88</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74,79</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 xml:space="preserve">c) Poradnia </w:t>
            </w:r>
            <w:proofErr w:type="spellStart"/>
            <w:r w:rsidRPr="00021887">
              <w:rPr>
                <w:rFonts w:ascii="Times New Roman" w:eastAsia="Times New Roman" w:hAnsi="Times New Roman" w:cs="Times New Roman"/>
                <w:sz w:val="20"/>
                <w:szCs w:val="20"/>
                <w:lang w:eastAsia="pl-PL"/>
              </w:rPr>
              <w:t>Psychologiczno</w:t>
            </w:r>
            <w:proofErr w:type="spellEnd"/>
            <w:r w:rsidRPr="00021887">
              <w:rPr>
                <w:rFonts w:ascii="Times New Roman" w:eastAsia="Times New Roman" w:hAnsi="Times New Roman" w:cs="Times New Roman"/>
                <w:sz w:val="20"/>
                <w:szCs w:val="20"/>
                <w:lang w:eastAsia="pl-PL"/>
              </w:rPr>
              <w:t xml:space="preserve"> - Pedagogiczna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24,57</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47,37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e) Powiatowego Domu Dziecka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26,32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179,69</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f)  Specjalny Ośrodek Szkolno-Wychowawczy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127,73</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206,94</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g)  Specjalny Ośrodek Szkolno-Wychowawczy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156,47</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157,39</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i) Zespół Szkól Ponadgimnazjalnych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58,62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43,41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j) Zespół Szkól Ponadgimnazjalnych w Iłowej,</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169,87</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176,21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1 270,92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221,57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l) Powiatowy Urząd Pracy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64,12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110,20</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ł) Zespół Szkół Ponadgimnazjalnych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1 411,23</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198,12</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m) Zespół Szkół Zawodowych w Szprotawie,</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104,62</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224,61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n) Zespół Szkół Ogólnokształcących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401,10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94,94</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278 282,30</w:t>
            </w:r>
          </w:p>
        </w:tc>
        <w:tc>
          <w:tcPr>
            <w:tcW w:w="2020" w:type="dxa"/>
            <w:tcBorders>
              <w:top w:val="nil"/>
              <w:left w:val="single" w:sz="4" w:space="0" w:color="auto"/>
              <w:bottom w:val="single" w:sz="4"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299 056,41</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jc w:val="center"/>
              <w:rPr>
                <w:rFonts w:ascii="Times New Roman" w:eastAsia="Times New Roman" w:hAnsi="Times New Roman" w:cs="Times New Roman"/>
                <w:b/>
                <w:bCs/>
                <w:sz w:val="20"/>
                <w:szCs w:val="20"/>
                <w:lang w:eastAsia="pl-PL"/>
              </w:rPr>
            </w:pPr>
            <w:r w:rsidRPr="00021887">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656,00</w:t>
            </w:r>
          </w:p>
        </w:tc>
        <w:tc>
          <w:tcPr>
            <w:tcW w:w="2020" w:type="dxa"/>
            <w:tcBorders>
              <w:top w:val="nil"/>
              <w:left w:val="single" w:sz="4" w:space="0" w:color="auto"/>
              <w:bottom w:val="single" w:sz="4" w:space="0" w:color="auto"/>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0"/>
                <w:szCs w:val="20"/>
                <w:lang w:eastAsia="pl-PL"/>
              </w:rPr>
            </w:pPr>
            <w:r w:rsidRPr="00021887">
              <w:rPr>
                <w:rFonts w:ascii="Times New Roman CE" w:eastAsia="Times New Roman" w:hAnsi="Times New Roman CE" w:cs="Times New Roman CE"/>
                <w:b/>
                <w:bCs/>
                <w:sz w:val="20"/>
                <w:szCs w:val="20"/>
                <w:lang w:eastAsia="pl-PL"/>
              </w:rPr>
              <w:t>849,67</w:t>
            </w:r>
          </w:p>
        </w:tc>
      </w:tr>
      <w:tr w:rsidR="00021887" w:rsidRPr="00021887" w:rsidTr="00021887">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579,79</w:t>
            </w:r>
          </w:p>
        </w:tc>
        <w:tc>
          <w:tcPr>
            <w:tcW w:w="2020" w:type="dxa"/>
            <w:tcBorders>
              <w:top w:val="nil"/>
              <w:left w:val="single" w:sz="4" w:space="0" w:color="auto"/>
              <w:bottom w:val="single" w:sz="4" w:space="0" w:color="auto"/>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750,10</w:t>
            </w:r>
          </w:p>
        </w:tc>
      </w:tr>
      <w:tr w:rsidR="00021887" w:rsidRPr="00021887" w:rsidTr="00021887">
        <w:trPr>
          <w:trHeight w:val="300"/>
        </w:trPr>
        <w:tc>
          <w:tcPr>
            <w:tcW w:w="5180" w:type="dxa"/>
            <w:tcBorders>
              <w:top w:val="nil"/>
              <w:left w:val="double" w:sz="6" w:space="0" w:color="auto"/>
              <w:bottom w:val="nil"/>
              <w:right w:val="single" w:sz="4" w:space="0" w:color="auto"/>
            </w:tcBorders>
            <w:shd w:val="clear" w:color="auto" w:fill="auto"/>
            <w:vAlign w:val="center"/>
            <w:hideMark/>
          </w:tcPr>
          <w:p w:rsidR="00021887" w:rsidRPr="00021887" w:rsidRDefault="00021887" w:rsidP="00021887">
            <w:pPr>
              <w:spacing w:after="0" w:line="240" w:lineRule="auto"/>
              <w:rPr>
                <w:rFonts w:ascii="Times New Roman" w:eastAsia="Times New Roman" w:hAnsi="Times New Roman" w:cs="Times New Roman"/>
                <w:sz w:val="20"/>
                <w:szCs w:val="20"/>
                <w:lang w:eastAsia="pl-PL"/>
              </w:rPr>
            </w:pPr>
            <w:r w:rsidRPr="00021887">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nil"/>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76,21</w:t>
            </w:r>
          </w:p>
        </w:tc>
        <w:tc>
          <w:tcPr>
            <w:tcW w:w="2020" w:type="dxa"/>
            <w:tcBorders>
              <w:top w:val="nil"/>
              <w:left w:val="single" w:sz="4" w:space="0" w:color="auto"/>
              <w:bottom w:val="nil"/>
              <w:right w:val="double" w:sz="6" w:space="0" w:color="auto"/>
            </w:tcBorders>
            <w:shd w:val="clear" w:color="auto" w:fill="auto"/>
            <w:noWrap/>
            <w:vAlign w:val="bottom"/>
            <w:hideMark/>
          </w:tcPr>
          <w:p w:rsidR="00021887" w:rsidRPr="00021887" w:rsidRDefault="00021887" w:rsidP="00021887">
            <w:pPr>
              <w:spacing w:after="0" w:line="240" w:lineRule="auto"/>
              <w:jc w:val="right"/>
              <w:rPr>
                <w:rFonts w:ascii="Times New Roman CE" w:eastAsia="Times New Roman" w:hAnsi="Times New Roman CE" w:cs="Times New Roman CE"/>
                <w:sz w:val="20"/>
                <w:szCs w:val="20"/>
                <w:lang w:eastAsia="pl-PL"/>
              </w:rPr>
            </w:pPr>
            <w:r w:rsidRPr="00021887">
              <w:rPr>
                <w:rFonts w:ascii="Times New Roman CE" w:eastAsia="Times New Roman" w:hAnsi="Times New Roman CE" w:cs="Times New Roman CE"/>
                <w:sz w:val="20"/>
                <w:szCs w:val="20"/>
                <w:lang w:eastAsia="pl-PL"/>
              </w:rPr>
              <w:t>99,57</w:t>
            </w:r>
          </w:p>
        </w:tc>
      </w:tr>
      <w:tr w:rsidR="00021887" w:rsidRPr="00021887" w:rsidTr="00021887">
        <w:trPr>
          <w:trHeight w:val="402"/>
        </w:trPr>
        <w:tc>
          <w:tcPr>
            <w:tcW w:w="518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rPr>
                <w:rFonts w:ascii="Times New Roman CE" w:eastAsia="Times New Roman" w:hAnsi="Times New Roman CE" w:cs="Times New Roman CE"/>
                <w:b/>
                <w:bCs/>
                <w:sz w:val="24"/>
                <w:szCs w:val="24"/>
                <w:lang w:eastAsia="pl-PL"/>
              </w:rPr>
            </w:pPr>
            <w:r w:rsidRPr="00021887">
              <w:rPr>
                <w:rFonts w:ascii="Times New Roman CE" w:eastAsia="Times New Roman" w:hAnsi="Times New Roman CE" w:cs="Times New Roman CE"/>
                <w:b/>
                <w:bCs/>
                <w:sz w:val="24"/>
                <w:szCs w:val="24"/>
                <w:lang w:eastAsia="pl-PL"/>
              </w:rPr>
              <w:t>OGÓŁEM PRZYCHODY</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4"/>
                <w:szCs w:val="24"/>
                <w:lang w:eastAsia="pl-PL"/>
              </w:rPr>
            </w:pPr>
            <w:r w:rsidRPr="00021887">
              <w:rPr>
                <w:rFonts w:ascii="Times New Roman CE" w:eastAsia="Times New Roman" w:hAnsi="Times New Roman CE" w:cs="Times New Roman CE"/>
                <w:b/>
                <w:bCs/>
                <w:sz w:val="24"/>
                <w:szCs w:val="24"/>
                <w:lang w:eastAsia="pl-PL"/>
              </w:rPr>
              <w:t>70 428 094,92</w:t>
            </w:r>
          </w:p>
        </w:tc>
        <w:tc>
          <w:tcPr>
            <w:tcW w:w="2020" w:type="dxa"/>
            <w:tcBorders>
              <w:top w:val="double" w:sz="6" w:space="0" w:color="auto"/>
              <w:left w:val="nil"/>
              <w:bottom w:val="double" w:sz="6" w:space="0" w:color="auto"/>
              <w:right w:val="double" w:sz="6" w:space="0" w:color="auto"/>
            </w:tcBorders>
            <w:shd w:val="clear" w:color="auto" w:fill="auto"/>
            <w:vAlign w:val="bottom"/>
            <w:hideMark/>
          </w:tcPr>
          <w:p w:rsidR="00021887" w:rsidRPr="00021887" w:rsidRDefault="00021887" w:rsidP="00021887">
            <w:pPr>
              <w:spacing w:after="0" w:line="240" w:lineRule="auto"/>
              <w:jc w:val="right"/>
              <w:rPr>
                <w:rFonts w:ascii="Times New Roman CE" w:eastAsia="Times New Roman" w:hAnsi="Times New Roman CE" w:cs="Times New Roman CE"/>
                <w:b/>
                <w:bCs/>
                <w:sz w:val="24"/>
                <w:szCs w:val="24"/>
                <w:lang w:eastAsia="pl-PL"/>
              </w:rPr>
            </w:pPr>
            <w:r w:rsidRPr="00021887">
              <w:rPr>
                <w:rFonts w:ascii="Times New Roman CE" w:eastAsia="Times New Roman" w:hAnsi="Times New Roman CE" w:cs="Times New Roman CE"/>
                <w:b/>
                <w:bCs/>
                <w:sz w:val="24"/>
                <w:szCs w:val="24"/>
                <w:lang w:eastAsia="pl-PL"/>
              </w:rPr>
              <w:t>70 848 005,05</w:t>
            </w:r>
          </w:p>
        </w:tc>
      </w:tr>
    </w:tbl>
    <w:p w:rsidR="00CF4F11" w:rsidRDefault="00CF4F11" w:rsidP="00B8212C">
      <w:pPr>
        <w:shd w:val="clear" w:color="auto" w:fill="FFFFFF"/>
        <w:spacing w:before="15" w:after="15" w:line="300" w:lineRule="atLeast"/>
        <w:jc w:val="both"/>
        <w:rPr>
          <w:rFonts w:ascii="Times New Roman" w:hAnsi="Times New Roman" w:cs="Times New Roman"/>
          <w:b/>
          <w:bCs/>
          <w:i/>
          <w:iCs/>
          <w:color w:val="000000"/>
          <w:sz w:val="28"/>
          <w:szCs w:val="28"/>
          <w:u w:val="single"/>
        </w:rPr>
      </w:pPr>
    </w:p>
    <w:p w:rsidR="00B8212C" w:rsidRPr="00F92259" w:rsidRDefault="00B8212C" w:rsidP="00B8212C">
      <w:pPr>
        <w:shd w:val="clear" w:color="auto" w:fill="FFFFFF"/>
        <w:spacing w:before="15" w:after="15" w:line="300" w:lineRule="atLeast"/>
        <w:jc w:val="both"/>
        <w:rPr>
          <w:rFonts w:ascii="Times New Roman" w:hAnsi="Times New Roman" w:cs="Times New Roman"/>
          <w:b/>
          <w:bCs/>
          <w:i/>
          <w:iCs/>
          <w:color w:val="000000"/>
          <w:sz w:val="28"/>
          <w:szCs w:val="28"/>
          <w:u w:val="single"/>
        </w:rPr>
      </w:pPr>
      <w:r w:rsidRPr="00F92259">
        <w:rPr>
          <w:rFonts w:ascii="Times New Roman" w:hAnsi="Times New Roman" w:cs="Times New Roman"/>
          <w:b/>
          <w:bCs/>
          <w:i/>
          <w:iCs/>
          <w:color w:val="000000"/>
          <w:sz w:val="28"/>
          <w:szCs w:val="28"/>
          <w:u w:val="single"/>
        </w:rPr>
        <w:t>Przychody netto z podstawowej działalności operacyjnej na te przychody  składają się :</w:t>
      </w:r>
    </w:p>
    <w:tbl>
      <w:tblPr>
        <w:tblW w:w="10505" w:type="dxa"/>
        <w:tblInd w:w="55" w:type="dxa"/>
        <w:tblCellMar>
          <w:left w:w="70" w:type="dxa"/>
          <w:right w:w="70" w:type="dxa"/>
        </w:tblCellMar>
        <w:tblLook w:val="04A0" w:firstRow="1" w:lastRow="0" w:firstColumn="1" w:lastColumn="0" w:noHBand="0" w:noVBand="1"/>
      </w:tblPr>
      <w:tblGrid>
        <w:gridCol w:w="10505"/>
      </w:tblGrid>
      <w:tr w:rsidR="00E41E97" w:rsidRPr="00F92259" w:rsidTr="00E41E97">
        <w:trPr>
          <w:trHeight w:val="2340"/>
        </w:trPr>
        <w:tc>
          <w:tcPr>
            <w:tcW w:w="10505" w:type="dxa"/>
            <w:shd w:val="clear" w:color="auto" w:fill="auto"/>
            <w:vAlign w:val="center"/>
            <w:hideMark/>
          </w:tcPr>
          <w:p w:rsidR="00E41E97" w:rsidRDefault="00E41E97" w:rsidP="001273D3">
            <w:pPr>
              <w:spacing w:after="0" w:line="360" w:lineRule="auto"/>
              <w:rPr>
                <w:rFonts w:ascii="Times New Roman" w:hAnsi="Times New Roman" w:cs="Times New Roman"/>
              </w:rPr>
            </w:pPr>
            <w:r>
              <w:rPr>
                <w:rFonts w:ascii="Times New Roman" w:hAnsi="Times New Roman" w:cs="Times New Roman"/>
              </w:rPr>
              <w:t xml:space="preserve">- </w:t>
            </w:r>
            <w:r w:rsidRPr="00F92259">
              <w:rPr>
                <w:rFonts w:ascii="Times New Roman" w:hAnsi="Times New Roman" w:cs="Times New Roman"/>
              </w:rPr>
              <w:t>Przychody netto ze sprzedaży produktów</w:t>
            </w:r>
            <w:r>
              <w:rPr>
                <w:rFonts w:ascii="Times New Roman" w:hAnsi="Times New Roman" w:cs="Times New Roman"/>
              </w:rPr>
              <w:t>.</w:t>
            </w:r>
            <w:r w:rsidRPr="00F92259">
              <w:rPr>
                <w:rFonts w:ascii="Times New Roman" w:hAnsi="Times New Roman" w:cs="Times New Roman"/>
              </w:rPr>
              <w:t xml:space="preserve"> </w:t>
            </w:r>
          </w:p>
          <w:p w:rsidR="00E41E97" w:rsidRDefault="00E41E97" w:rsidP="001273D3">
            <w:pPr>
              <w:spacing w:after="0" w:line="360" w:lineRule="auto"/>
              <w:rPr>
                <w:rFonts w:ascii="Times New Roman" w:hAnsi="Times New Roman" w:cs="Times New Roman"/>
              </w:rPr>
            </w:pPr>
            <w:r>
              <w:rPr>
                <w:rFonts w:ascii="Times New Roman" w:hAnsi="Times New Roman" w:cs="Times New Roman"/>
              </w:rPr>
              <w:t xml:space="preserve">- </w:t>
            </w:r>
            <w:r w:rsidRPr="00F92259">
              <w:rPr>
                <w:rFonts w:ascii="Times New Roman" w:hAnsi="Times New Roman" w:cs="Times New Roman"/>
              </w:rPr>
              <w:t>Zmiana stanu</w:t>
            </w:r>
            <w:r>
              <w:rPr>
                <w:rFonts w:ascii="Times New Roman" w:hAnsi="Times New Roman" w:cs="Times New Roman"/>
              </w:rPr>
              <w:t xml:space="preserve"> </w:t>
            </w:r>
            <w:r w:rsidRPr="00F92259">
              <w:rPr>
                <w:rFonts w:ascii="Times New Roman" w:hAnsi="Times New Roman" w:cs="Times New Roman"/>
              </w:rPr>
              <w:t xml:space="preserve">produktów (zwiększenie - wartość dodatnia, </w:t>
            </w:r>
            <w:r>
              <w:rPr>
                <w:rFonts w:ascii="Times New Roman" w:hAnsi="Times New Roman" w:cs="Times New Roman"/>
              </w:rPr>
              <w:t xml:space="preserve">zmniejszenie  - wartość ujemna). </w:t>
            </w:r>
            <w:r w:rsidRPr="00F92259">
              <w:rPr>
                <w:rFonts w:ascii="Times New Roman" w:hAnsi="Times New Roman" w:cs="Times New Roman"/>
              </w:rPr>
              <w:t xml:space="preserve"> </w:t>
            </w:r>
          </w:p>
          <w:p w:rsidR="00E41E97" w:rsidRDefault="00E41E97" w:rsidP="001273D3">
            <w:pPr>
              <w:spacing w:after="0" w:line="360" w:lineRule="auto"/>
              <w:rPr>
                <w:rFonts w:ascii="Times New Roman" w:hAnsi="Times New Roman" w:cs="Times New Roman"/>
              </w:rPr>
            </w:pPr>
            <w:r>
              <w:rPr>
                <w:rFonts w:ascii="Times New Roman" w:hAnsi="Times New Roman" w:cs="Times New Roman"/>
              </w:rPr>
              <w:t xml:space="preserve">- </w:t>
            </w:r>
            <w:r w:rsidRPr="00F92259">
              <w:rPr>
                <w:rFonts w:ascii="Times New Roman" w:hAnsi="Times New Roman" w:cs="Times New Roman"/>
              </w:rPr>
              <w:t>Koszt wytworzenia produktów na własne potrzeby jednostki</w:t>
            </w:r>
            <w:r>
              <w:rPr>
                <w:rFonts w:ascii="Times New Roman" w:hAnsi="Times New Roman" w:cs="Times New Roman"/>
              </w:rPr>
              <w:t xml:space="preserve">. </w:t>
            </w:r>
            <w:r w:rsidRPr="00F92259">
              <w:rPr>
                <w:rFonts w:ascii="Times New Roman" w:hAnsi="Times New Roman" w:cs="Times New Roman"/>
              </w:rPr>
              <w:t xml:space="preserve"> </w:t>
            </w:r>
          </w:p>
          <w:p w:rsidR="00E41E97" w:rsidRDefault="00E41E97" w:rsidP="001273D3">
            <w:pPr>
              <w:spacing w:after="0" w:line="360" w:lineRule="auto"/>
              <w:rPr>
                <w:rFonts w:ascii="Times New Roman" w:hAnsi="Times New Roman" w:cs="Times New Roman"/>
              </w:rPr>
            </w:pPr>
            <w:r>
              <w:rPr>
                <w:rFonts w:ascii="Times New Roman" w:hAnsi="Times New Roman" w:cs="Times New Roman"/>
              </w:rPr>
              <w:t xml:space="preserve">- </w:t>
            </w:r>
            <w:r w:rsidRPr="00F92259">
              <w:rPr>
                <w:rFonts w:ascii="Times New Roman" w:hAnsi="Times New Roman" w:cs="Times New Roman"/>
              </w:rPr>
              <w:t>Przychody netto ze sprzedaży towarów i materiałów</w:t>
            </w:r>
            <w:r>
              <w:rPr>
                <w:rFonts w:ascii="Times New Roman" w:hAnsi="Times New Roman" w:cs="Times New Roman"/>
              </w:rPr>
              <w:t xml:space="preserve">. </w:t>
            </w:r>
          </w:p>
          <w:p w:rsidR="00E41E97" w:rsidRPr="00F92259" w:rsidRDefault="00E41E97" w:rsidP="001273D3">
            <w:pPr>
              <w:spacing w:after="0" w:line="360" w:lineRule="auto"/>
              <w:rPr>
                <w:rFonts w:ascii="Times New Roman" w:hAnsi="Times New Roman" w:cs="Times New Roman"/>
              </w:rPr>
            </w:pPr>
            <w:r>
              <w:rPr>
                <w:rFonts w:ascii="Times New Roman" w:hAnsi="Times New Roman" w:cs="Times New Roman"/>
              </w:rPr>
              <w:t xml:space="preserve">- </w:t>
            </w:r>
            <w:r w:rsidRPr="00F92259">
              <w:rPr>
                <w:rFonts w:ascii="Times New Roman" w:hAnsi="Times New Roman" w:cs="Times New Roman"/>
              </w:rPr>
              <w:t>Dotacje na finansowanie działalności podstawowej</w:t>
            </w:r>
          </w:p>
          <w:p w:rsidR="00E41E97" w:rsidRPr="00F92259" w:rsidRDefault="00E41E97" w:rsidP="001273D3">
            <w:pPr>
              <w:spacing w:after="0" w:line="360" w:lineRule="auto"/>
              <w:rPr>
                <w:rFonts w:ascii="Times New Roman" w:hAnsi="Times New Roman" w:cs="Times New Roman"/>
              </w:rPr>
            </w:pPr>
            <w:r w:rsidRPr="00F92259">
              <w:rPr>
                <w:rFonts w:ascii="Times New Roman" w:hAnsi="Times New Roman" w:cs="Times New Roman"/>
              </w:rPr>
              <w:t xml:space="preserve"> </w:t>
            </w:r>
            <w:r>
              <w:rPr>
                <w:rFonts w:ascii="Times New Roman" w:hAnsi="Times New Roman" w:cs="Times New Roman"/>
              </w:rPr>
              <w:t xml:space="preserve">- </w:t>
            </w:r>
            <w:r w:rsidRPr="00F92259">
              <w:rPr>
                <w:rFonts w:ascii="Times New Roman" w:hAnsi="Times New Roman" w:cs="Times New Roman"/>
              </w:rPr>
              <w:t>Przychody z tytułu dochodów budżetowych</w:t>
            </w:r>
          </w:p>
        </w:tc>
      </w:tr>
    </w:tbl>
    <w:p w:rsidR="00B8212C" w:rsidRPr="00F92259" w:rsidRDefault="00B8212C" w:rsidP="001273D3">
      <w:pPr>
        <w:autoSpaceDE w:val="0"/>
        <w:autoSpaceDN w:val="0"/>
        <w:adjustRightInd w:val="0"/>
        <w:spacing w:after="0" w:line="360" w:lineRule="auto"/>
        <w:rPr>
          <w:rFonts w:ascii="Times New Roman" w:hAnsi="Times New Roman" w:cs="Times New Roman"/>
        </w:rPr>
      </w:pPr>
      <w:r>
        <w:rPr>
          <w:rFonts w:ascii="Times New Roman" w:hAnsi="Times New Roman" w:cs="Times New Roman"/>
        </w:rPr>
        <w:t>P</w:t>
      </w:r>
      <w:r w:rsidRPr="00F92259">
        <w:rPr>
          <w:rFonts w:ascii="Times New Roman" w:hAnsi="Times New Roman" w:cs="Times New Roman"/>
        </w:rPr>
        <w:t>rzychody jednostek</w:t>
      </w:r>
      <w:r>
        <w:rPr>
          <w:rFonts w:ascii="Times New Roman" w:hAnsi="Times New Roman" w:cs="Times New Roman"/>
        </w:rPr>
        <w:t xml:space="preserve"> budżetowych </w:t>
      </w:r>
      <w:r w:rsidRPr="00F92259">
        <w:rPr>
          <w:rFonts w:ascii="Times New Roman" w:hAnsi="Times New Roman" w:cs="Times New Roman"/>
        </w:rPr>
        <w:t xml:space="preserve"> można podzielić na dwie grupy, tj. przychody:</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1) z tytułu dochodów budżetowych,</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2) niestanowiące dochodów budżetowych.</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Podział ten sprawia, że w rachunku zysków i strat jednostek budżetowych w części</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A „Przychody netto z podstawowej działalności operacyjnej” nie wykazuje się w odrębnych</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pozycjach przychodów netto ze sprzedaży produktów oraz towarów i materiałów.</w:t>
      </w: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Aktualnie większość przychodów jednostek budżetowych mających wymiar kasowy</w:t>
      </w:r>
    </w:p>
    <w:p w:rsidR="00B8212C" w:rsidRPr="00F92259" w:rsidRDefault="00B8212C" w:rsidP="009E481B">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 xml:space="preserve">wykazuje się w części A rachunku zysków i strat. Do przychodów zrównanych z przychodami ze sprzedaży produktów zalicza się również zrealizowane wpływy z tytułu przychodów finansowych i pozostałych przychodów operacyjnych, a także zrealizowane wpływy z tytułu zysków nadzwyczajnych. </w:t>
      </w:r>
    </w:p>
    <w:p w:rsidR="00B8212C" w:rsidRPr="00F92259" w:rsidRDefault="00B8212C" w:rsidP="001273D3">
      <w:pPr>
        <w:autoSpaceDE w:val="0"/>
        <w:autoSpaceDN w:val="0"/>
        <w:adjustRightInd w:val="0"/>
        <w:spacing w:after="0" w:line="360" w:lineRule="auto"/>
        <w:rPr>
          <w:rFonts w:ascii="Times New Roman" w:eastAsia="ZapfDingbats" w:hAnsi="Times New Roman" w:cs="Times New Roman"/>
          <w:b/>
          <w:i/>
          <w:u w:val="single"/>
        </w:rPr>
      </w:pPr>
      <w:r w:rsidRPr="00F92259">
        <w:rPr>
          <w:rFonts w:ascii="Times New Roman" w:eastAsia="ZapfDingbats" w:hAnsi="Times New Roman" w:cs="Times New Roman"/>
          <w:b/>
          <w:i/>
          <w:u w:val="single"/>
        </w:rPr>
        <w:t>Pozostałe przychody operacyjne</w:t>
      </w:r>
    </w:p>
    <w:p w:rsidR="00B8212C" w:rsidRPr="00F92259" w:rsidRDefault="00B8212C" w:rsidP="001273D3">
      <w:pPr>
        <w:autoSpaceDE w:val="0"/>
        <w:autoSpaceDN w:val="0"/>
        <w:adjustRightInd w:val="0"/>
        <w:spacing w:after="0" w:line="360" w:lineRule="auto"/>
        <w:rPr>
          <w:rFonts w:ascii="Times New Roman" w:hAnsi="Times New Roman" w:cs="Times New Roman"/>
          <w:b/>
          <w:i/>
          <w:u w:val="single"/>
        </w:rPr>
      </w:pPr>
      <w:r w:rsidRPr="00F92259">
        <w:rPr>
          <w:rFonts w:ascii="Times New Roman" w:eastAsia="ZapfDingbats" w:hAnsi="Times New Roman" w:cs="Times New Roman"/>
        </w:rPr>
        <w:t>W jednostkach organizacyjnych sektora finansów publicznych funkcjonujących</w:t>
      </w:r>
      <w:r>
        <w:rPr>
          <w:rFonts w:ascii="Times New Roman" w:eastAsia="ZapfDingbats" w:hAnsi="Times New Roman" w:cs="Times New Roman"/>
        </w:rPr>
        <w:t xml:space="preserve"> </w:t>
      </w:r>
      <w:r w:rsidRPr="00F92259">
        <w:rPr>
          <w:rFonts w:ascii="Times New Roman" w:eastAsia="ZapfDingbats" w:hAnsi="Times New Roman" w:cs="Times New Roman"/>
        </w:rPr>
        <w:t>w formie jednostek budżetowych w przypadku sprzedaży środków trwałych nieumorzona</w:t>
      </w:r>
      <w:r>
        <w:rPr>
          <w:rFonts w:ascii="Times New Roman" w:eastAsia="ZapfDingbats" w:hAnsi="Times New Roman" w:cs="Times New Roman"/>
        </w:rPr>
        <w:t xml:space="preserve">  </w:t>
      </w:r>
      <w:r w:rsidRPr="00F92259">
        <w:rPr>
          <w:rFonts w:ascii="Times New Roman" w:eastAsia="ZapfDingbats" w:hAnsi="Times New Roman" w:cs="Times New Roman"/>
        </w:rPr>
        <w:t>wartość tych środków nie stanowi kosztu, ale jest odnoszona na zmniejszenie</w:t>
      </w:r>
      <w:r>
        <w:rPr>
          <w:rFonts w:ascii="Times New Roman" w:eastAsia="ZapfDingbats" w:hAnsi="Times New Roman" w:cs="Times New Roman"/>
        </w:rPr>
        <w:t xml:space="preserve"> </w:t>
      </w:r>
      <w:r w:rsidRPr="00F92259">
        <w:rPr>
          <w:rFonts w:ascii="Times New Roman" w:eastAsia="ZapfDingbats" w:hAnsi="Times New Roman" w:cs="Times New Roman"/>
        </w:rPr>
        <w:t>funduszu jednostki. W przypadku sprzedaży inwestycji jej wartość wynikająca z ewi</w:t>
      </w:r>
      <w:r w:rsidRPr="00F92259">
        <w:rPr>
          <w:rFonts w:ascii="Times New Roman" w:hAnsi="Times New Roman" w:cs="Times New Roman"/>
        </w:rPr>
        <w:t>dencji prowadzonej na koncie 080 „Inwestycje (środki trwałe w budowie)” również</w:t>
      </w:r>
      <w:r>
        <w:rPr>
          <w:rFonts w:ascii="Times New Roman" w:hAnsi="Times New Roman" w:cs="Times New Roman"/>
        </w:rPr>
        <w:t xml:space="preserve"> </w:t>
      </w:r>
      <w:r w:rsidRPr="00F92259">
        <w:rPr>
          <w:rFonts w:ascii="Times New Roman" w:hAnsi="Times New Roman" w:cs="Times New Roman"/>
        </w:rPr>
        <w:t xml:space="preserve">zmniejsza fundusz jednostki. </w:t>
      </w:r>
    </w:p>
    <w:p w:rsidR="00CF4F11" w:rsidRDefault="00CF4F11" w:rsidP="001273D3">
      <w:pPr>
        <w:autoSpaceDE w:val="0"/>
        <w:autoSpaceDN w:val="0"/>
        <w:adjustRightInd w:val="0"/>
        <w:spacing w:after="0" w:line="360" w:lineRule="auto"/>
        <w:rPr>
          <w:rFonts w:ascii="Times New Roman" w:hAnsi="Times New Roman" w:cs="Times New Roman"/>
          <w:b/>
          <w:i/>
          <w:u w:val="single"/>
        </w:rPr>
      </w:pPr>
    </w:p>
    <w:p w:rsidR="00CF4F11" w:rsidRDefault="00CF4F11" w:rsidP="001273D3">
      <w:pPr>
        <w:autoSpaceDE w:val="0"/>
        <w:autoSpaceDN w:val="0"/>
        <w:adjustRightInd w:val="0"/>
        <w:spacing w:after="0" w:line="360" w:lineRule="auto"/>
        <w:rPr>
          <w:rFonts w:ascii="Times New Roman" w:hAnsi="Times New Roman" w:cs="Times New Roman"/>
          <w:b/>
          <w:i/>
          <w:u w:val="single"/>
        </w:rPr>
      </w:pPr>
    </w:p>
    <w:p w:rsidR="00B8212C" w:rsidRPr="00F92259"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b/>
          <w:i/>
          <w:u w:val="single"/>
        </w:rPr>
        <w:t>Przychody finansowe i koszty finansowe</w:t>
      </w:r>
    </w:p>
    <w:p w:rsidR="00B8212C" w:rsidRDefault="00B8212C" w:rsidP="001273D3">
      <w:pPr>
        <w:autoSpaceDE w:val="0"/>
        <w:autoSpaceDN w:val="0"/>
        <w:adjustRightInd w:val="0"/>
        <w:spacing w:after="0" w:line="360" w:lineRule="auto"/>
        <w:rPr>
          <w:rFonts w:ascii="Times New Roman" w:hAnsi="Times New Roman" w:cs="Times New Roman"/>
        </w:rPr>
      </w:pPr>
      <w:r w:rsidRPr="00F92259">
        <w:rPr>
          <w:rFonts w:ascii="Times New Roman" w:hAnsi="Times New Roman" w:cs="Times New Roman"/>
        </w:rPr>
        <w:t>W urzędach JST nieposiadających wyodrębnionych rachunków bankowych zdarzają</w:t>
      </w:r>
      <w:r>
        <w:rPr>
          <w:rFonts w:ascii="Times New Roman" w:hAnsi="Times New Roman" w:cs="Times New Roman"/>
        </w:rPr>
        <w:t xml:space="preserve"> </w:t>
      </w:r>
      <w:r w:rsidRPr="00F92259">
        <w:rPr>
          <w:rFonts w:ascii="Times New Roman" w:hAnsi="Times New Roman" w:cs="Times New Roman"/>
        </w:rPr>
        <w:t>się przypadki bezpodstawnego zaliczania do przychodów finansowych urzędu jako jednostki</w:t>
      </w:r>
      <w:r>
        <w:rPr>
          <w:rFonts w:ascii="Times New Roman" w:hAnsi="Times New Roman" w:cs="Times New Roman"/>
        </w:rPr>
        <w:t xml:space="preserve">  </w:t>
      </w:r>
      <w:r w:rsidRPr="00F92259">
        <w:rPr>
          <w:rFonts w:ascii="Times New Roman" w:hAnsi="Times New Roman" w:cs="Times New Roman"/>
        </w:rPr>
        <w:t>budżetowej odsetek dopisanych przez bank do podstawowego rachunku budżetu</w:t>
      </w:r>
      <w:r>
        <w:rPr>
          <w:rFonts w:ascii="Times New Roman" w:hAnsi="Times New Roman" w:cs="Times New Roman"/>
        </w:rPr>
        <w:t xml:space="preserve">  </w:t>
      </w:r>
      <w:r w:rsidRPr="00F92259">
        <w:rPr>
          <w:rFonts w:ascii="Times New Roman" w:hAnsi="Times New Roman" w:cs="Times New Roman"/>
        </w:rPr>
        <w:t>i innych rachunków bankowych budżetu (rachunki lokat ze środków budżetu, subkonto</w:t>
      </w:r>
      <w:r>
        <w:rPr>
          <w:rFonts w:ascii="Times New Roman" w:hAnsi="Times New Roman" w:cs="Times New Roman"/>
        </w:rPr>
        <w:t xml:space="preserve"> </w:t>
      </w:r>
      <w:r w:rsidRPr="00F92259">
        <w:rPr>
          <w:rFonts w:ascii="Times New Roman" w:hAnsi="Times New Roman" w:cs="Times New Roman"/>
        </w:rPr>
        <w:t>wydatków niewygasających, wyodrębnione rachunki projektów), mimo że w jednostce</w:t>
      </w:r>
      <w:r>
        <w:rPr>
          <w:rFonts w:ascii="Times New Roman" w:hAnsi="Times New Roman" w:cs="Times New Roman"/>
        </w:rPr>
        <w:t xml:space="preserve"> </w:t>
      </w:r>
      <w:r w:rsidRPr="00F92259">
        <w:rPr>
          <w:rFonts w:ascii="Times New Roman" w:hAnsi="Times New Roman" w:cs="Times New Roman"/>
        </w:rPr>
        <w:t>budżetowej przychody finansowe z tytułu odsetek obejmują wyłącznie odsetki od środków</w:t>
      </w:r>
      <w:r>
        <w:rPr>
          <w:rFonts w:ascii="Times New Roman" w:hAnsi="Times New Roman" w:cs="Times New Roman"/>
        </w:rPr>
        <w:t xml:space="preserve"> </w:t>
      </w:r>
      <w:r w:rsidRPr="00F92259">
        <w:rPr>
          <w:rFonts w:ascii="Times New Roman" w:hAnsi="Times New Roman" w:cs="Times New Roman"/>
        </w:rPr>
        <w:t>gromadzonych na rachunku bieżącym jednostki budżetowej (konto 130) i na rachunkach</w:t>
      </w:r>
      <w:r>
        <w:rPr>
          <w:rFonts w:ascii="Times New Roman" w:hAnsi="Times New Roman" w:cs="Times New Roman"/>
        </w:rPr>
        <w:t xml:space="preserve"> </w:t>
      </w:r>
      <w:r w:rsidRPr="00F92259">
        <w:rPr>
          <w:rFonts w:ascii="Times New Roman" w:hAnsi="Times New Roman" w:cs="Times New Roman"/>
        </w:rPr>
        <w:t xml:space="preserve">dochodów własnych (konto 132). </w:t>
      </w:r>
    </w:p>
    <w:p w:rsidR="00B8212C" w:rsidRDefault="00B8212C" w:rsidP="00B8212C">
      <w:pPr>
        <w:shd w:val="clear" w:color="auto" w:fill="FFFFFF"/>
        <w:autoSpaceDE w:val="0"/>
        <w:autoSpaceDN w:val="0"/>
        <w:adjustRightInd w:val="0"/>
        <w:spacing w:after="0" w:line="360" w:lineRule="auto"/>
        <w:rPr>
          <w:rFonts w:ascii="Times New Roman" w:hAnsi="Times New Roman" w:cs="Times New Roman"/>
          <w:b/>
          <w:color w:val="000000"/>
          <w:sz w:val="28"/>
          <w:szCs w:val="28"/>
        </w:rPr>
      </w:pPr>
      <w:r w:rsidRPr="00F92259">
        <w:rPr>
          <w:rFonts w:ascii="Times New Roman" w:hAnsi="Times New Roman" w:cs="Times New Roman"/>
          <w:b/>
          <w:color w:val="000000"/>
          <w:sz w:val="28"/>
          <w:szCs w:val="28"/>
        </w:rPr>
        <w:t>KOSZTY:</w:t>
      </w:r>
    </w:p>
    <w:tbl>
      <w:tblPr>
        <w:tblW w:w="9040" w:type="dxa"/>
        <w:tblInd w:w="47" w:type="dxa"/>
        <w:tblCellMar>
          <w:left w:w="70" w:type="dxa"/>
          <w:right w:w="70" w:type="dxa"/>
        </w:tblCellMar>
        <w:tblLook w:val="04A0" w:firstRow="1" w:lastRow="0" w:firstColumn="1" w:lastColumn="0" w:noHBand="0" w:noVBand="1"/>
      </w:tblPr>
      <w:tblGrid>
        <w:gridCol w:w="5180"/>
        <w:gridCol w:w="1960"/>
        <w:gridCol w:w="1900"/>
      </w:tblGrid>
      <w:tr w:rsidR="00CF4F11" w:rsidRPr="00CF4F11" w:rsidTr="00CF4F11">
        <w:trPr>
          <w:trHeight w:val="405"/>
        </w:trPr>
        <w:tc>
          <w:tcPr>
            <w:tcW w:w="5180" w:type="dxa"/>
            <w:tcBorders>
              <w:top w:val="double" w:sz="6" w:space="0" w:color="auto"/>
              <w:left w:val="double" w:sz="6" w:space="0" w:color="auto"/>
              <w:bottom w:val="nil"/>
              <w:right w:val="single" w:sz="4" w:space="0" w:color="auto"/>
            </w:tcBorders>
            <w:shd w:val="clear" w:color="auto" w:fill="auto"/>
            <w:noWrap/>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TREŚĆ</w:t>
            </w:r>
          </w:p>
        </w:tc>
        <w:tc>
          <w:tcPr>
            <w:tcW w:w="1960" w:type="dxa"/>
            <w:tcBorders>
              <w:top w:val="double" w:sz="6" w:space="0" w:color="auto"/>
              <w:left w:val="nil"/>
              <w:bottom w:val="nil"/>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18"/>
                <w:szCs w:val="18"/>
                <w:lang w:eastAsia="pl-PL"/>
              </w:rPr>
            </w:pPr>
            <w:r w:rsidRPr="00CF4F11">
              <w:rPr>
                <w:rFonts w:ascii="Times New Roman CE" w:eastAsia="Times New Roman" w:hAnsi="Times New Roman CE" w:cs="Times New Roman CE"/>
                <w:b/>
                <w:bCs/>
                <w:sz w:val="18"/>
                <w:szCs w:val="18"/>
                <w:lang w:eastAsia="pl-PL"/>
              </w:rPr>
              <w:t>Stan na 31.12.2016 R.</w:t>
            </w:r>
          </w:p>
        </w:tc>
        <w:tc>
          <w:tcPr>
            <w:tcW w:w="1900" w:type="dxa"/>
            <w:tcBorders>
              <w:top w:val="double" w:sz="6" w:space="0" w:color="auto"/>
              <w:left w:val="single" w:sz="4" w:space="0" w:color="auto"/>
              <w:bottom w:val="nil"/>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18"/>
                <w:szCs w:val="18"/>
                <w:lang w:eastAsia="pl-PL"/>
              </w:rPr>
            </w:pPr>
            <w:r w:rsidRPr="00CF4F11">
              <w:rPr>
                <w:rFonts w:ascii="Times New Roman CE" w:eastAsia="Times New Roman" w:hAnsi="Times New Roman CE" w:cs="Times New Roman CE"/>
                <w:b/>
                <w:bCs/>
                <w:sz w:val="18"/>
                <w:szCs w:val="18"/>
                <w:lang w:eastAsia="pl-PL"/>
              </w:rPr>
              <w:t>Stan na 31.12.2017 R.</w:t>
            </w:r>
          </w:p>
        </w:tc>
      </w:tr>
      <w:tr w:rsidR="00CF4F11" w:rsidRPr="00CF4F11" w:rsidTr="00CF4F11">
        <w:trPr>
          <w:trHeight w:val="420"/>
        </w:trPr>
        <w:tc>
          <w:tcPr>
            <w:tcW w:w="51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CF4F11" w:rsidRPr="00CF4F11" w:rsidRDefault="00CF4F11" w:rsidP="00CF4F11">
            <w:pPr>
              <w:spacing w:after="0" w:line="240" w:lineRule="auto"/>
              <w:jc w:val="center"/>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 xml:space="preserve"> Koszty działalności operacyjnej</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64 416 993,27</w:t>
            </w:r>
          </w:p>
        </w:tc>
        <w:tc>
          <w:tcPr>
            <w:tcW w:w="190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68 475 300,58</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57 138 653,31</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60 828 027,98</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7 873 126,37</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8 781 134,74</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1 260 630,15</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1 267 197,19</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488 595,28</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512 164,55</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1 203 554,59</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1 287 083,19</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3 810 342,41</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3 971 467,74</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3 627 754,99</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3 979 775,18</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1 835 141,95</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1 842 051,27</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2 602 052,42</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2 668 580,52</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4 412 910,22</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4 839 621,62</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4 999 486,95</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4 563 019,25</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3 181 723,62</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3 135 238,89</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3 240 642,15</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3 081 213,26</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2 315 629,21</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2 284 512,77</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16 321 015,00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18 632 259,81</w:t>
            </w:r>
          </w:p>
        </w:tc>
      </w:tr>
      <w:tr w:rsidR="00CF4F11" w:rsidRPr="00CF4F11" w:rsidTr="00CF4F11">
        <w:trPr>
          <w:trHeight w:val="69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B.III. WYŁĄCZENIA - Usługi OBCE- Koszty działalności operacyjnej- PCPR w Żaganiu </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-5 952,00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-5 952,00</w:t>
            </w:r>
          </w:p>
        </w:tc>
      </w:tr>
      <w:tr w:rsidR="00CF4F11" w:rsidRPr="00CF4F11" w:rsidTr="00CF4F11">
        <w:trPr>
          <w:trHeight w:val="48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B.III. WYŁĄCZENIA - Usługi OBCE- Koszty działalności operacyjnej- Powiat Żagański (nota ZSZ w Szpr</w:t>
            </w:r>
            <w:r>
              <w:rPr>
                <w:rFonts w:ascii="Times New Roman" w:eastAsia="Times New Roman" w:hAnsi="Times New Roman" w:cs="Times New Roman"/>
                <w:b/>
                <w:bCs/>
                <w:color w:val="000000"/>
                <w:sz w:val="18"/>
                <w:szCs w:val="18"/>
                <w:lang w:eastAsia="pl-PL"/>
              </w:rPr>
              <w:t>otawie-</w:t>
            </w:r>
            <w:r w:rsidRPr="00CF4F11">
              <w:rPr>
                <w:rFonts w:ascii="Times New Roman" w:eastAsia="Times New Roman" w:hAnsi="Times New Roman" w:cs="Times New Roman"/>
                <w:b/>
                <w:bCs/>
                <w:color w:val="000000"/>
                <w:sz w:val="18"/>
                <w:szCs w:val="18"/>
                <w:lang w:eastAsia="pl-PL"/>
              </w:rPr>
              <w:t xml:space="preserve"> Poczęstunek) </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 </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-940,00</w:t>
            </w:r>
          </w:p>
        </w:tc>
      </w:tr>
      <w:tr w:rsidR="00CF4F11" w:rsidRPr="00CF4F11" w:rsidTr="00CF4F11">
        <w:trPr>
          <w:trHeight w:val="72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B.III. WYŁĄCZENIA - Usługi OBCE- Koszty działalności operacyjnej- </w:t>
            </w:r>
            <w:proofErr w:type="spellStart"/>
            <w:r w:rsidRPr="00CF4F11">
              <w:rPr>
                <w:rFonts w:ascii="Times New Roman" w:eastAsia="Times New Roman" w:hAnsi="Times New Roman" w:cs="Times New Roman"/>
                <w:b/>
                <w:bCs/>
                <w:color w:val="000000"/>
                <w:sz w:val="18"/>
                <w:szCs w:val="18"/>
                <w:lang w:eastAsia="pl-PL"/>
              </w:rPr>
              <w:t>ZSTiL</w:t>
            </w:r>
            <w:proofErr w:type="spellEnd"/>
            <w:r w:rsidRPr="00CF4F11">
              <w:rPr>
                <w:rFonts w:ascii="Times New Roman" w:eastAsia="Times New Roman" w:hAnsi="Times New Roman" w:cs="Times New Roman"/>
                <w:b/>
                <w:bCs/>
                <w:color w:val="000000"/>
                <w:sz w:val="18"/>
                <w:szCs w:val="18"/>
                <w:lang w:eastAsia="pl-PL"/>
              </w:rPr>
              <w:t xml:space="preserve"> w Żaganiu kursy zawodowe (dla ZSP Żagań) </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-15 600,00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-4 000,00</w:t>
            </w:r>
          </w:p>
        </w:tc>
      </w:tr>
      <w:tr w:rsidR="00CF4F11" w:rsidRPr="00CF4F11" w:rsidTr="00CF4F11">
        <w:trPr>
          <w:trHeight w:val="48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B.III. WYŁACZENIA- Usługi OBCE- Koszty działalności operacyjnej-</w:t>
            </w:r>
            <w:r>
              <w:rPr>
                <w:rFonts w:ascii="Times New Roman" w:eastAsia="Times New Roman" w:hAnsi="Times New Roman" w:cs="Times New Roman"/>
                <w:b/>
                <w:bCs/>
                <w:color w:val="000000"/>
                <w:sz w:val="18"/>
                <w:szCs w:val="18"/>
                <w:lang w:eastAsia="pl-PL"/>
              </w:rPr>
              <w:t xml:space="preserve"> </w:t>
            </w:r>
            <w:r w:rsidRPr="00CF4F11">
              <w:rPr>
                <w:rFonts w:ascii="Times New Roman" w:eastAsia="Times New Roman" w:hAnsi="Times New Roman" w:cs="Times New Roman"/>
                <w:b/>
                <w:bCs/>
                <w:color w:val="000000"/>
                <w:sz w:val="18"/>
                <w:szCs w:val="18"/>
                <w:lang w:eastAsia="pl-PL"/>
              </w:rPr>
              <w:t>ZSZ w Szprotawie (kurs zawodowy-</w:t>
            </w:r>
            <w:r>
              <w:rPr>
                <w:rFonts w:ascii="Times New Roman" w:eastAsia="Times New Roman" w:hAnsi="Times New Roman" w:cs="Times New Roman"/>
                <w:b/>
                <w:bCs/>
                <w:color w:val="000000"/>
                <w:sz w:val="18"/>
                <w:szCs w:val="18"/>
                <w:lang w:eastAsia="pl-PL"/>
              </w:rPr>
              <w:t xml:space="preserve"> </w:t>
            </w:r>
            <w:r w:rsidRPr="00CF4F11">
              <w:rPr>
                <w:rFonts w:ascii="Times New Roman" w:eastAsia="Times New Roman" w:hAnsi="Times New Roman" w:cs="Times New Roman"/>
                <w:b/>
                <w:bCs/>
                <w:color w:val="000000"/>
                <w:sz w:val="18"/>
                <w:szCs w:val="18"/>
                <w:lang w:eastAsia="pl-PL"/>
              </w:rPr>
              <w:t>ZSP Żagań)</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-12 400,00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-6 400,00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7 278 339,96</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7 647 272,60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6 938 056,90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7 305 371,52</w:t>
            </w:r>
          </w:p>
        </w:tc>
      </w:tr>
      <w:tr w:rsidR="00CF4F11" w:rsidRPr="00CF4F11" w:rsidTr="00CF4F11">
        <w:trPr>
          <w:trHeight w:val="300"/>
        </w:trPr>
        <w:tc>
          <w:tcPr>
            <w:tcW w:w="5180" w:type="dxa"/>
            <w:tcBorders>
              <w:top w:val="nil"/>
              <w:left w:val="double" w:sz="6" w:space="0" w:color="auto"/>
              <w:bottom w:val="nil"/>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352 018,38</w:t>
            </w:r>
          </w:p>
        </w:tc>
        <w:tc>
          <w:tcPr>
            <w:tcW w:w="1900" w:type="dxa"/>
            <w:tcBorders>
              <w:top w:val="nil"/>
              <w:left w:val="single" w:sz="4" w:space="0" w:color="auto"/>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352 461,20</w:t>
            </w:r>
          </w:p>
        </w:tc>
      </w:tr>
      <w:tr w:rsidR="00CF4F11" w:rsidRPr="00CF4F11" w:rsidTr="00CF4F11">
        <w:trPr>
          <w:trHeight w:val="510"/>
        </w:trPr>
        <w:tc>
          <w:tcPr>
            <w:tcW w:w="518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B.III. WYŁACZENIA -Usługi OBCE- Koszty działalności operacyjnej-</w:t>
            </w:r>
            <w:r>
              <w:rPr>
                <w:rFonts w:ascii="Times New Roman" w:eastAsia="Times New Roman" w:hAnsi="Times New Roman" w:cs="Times New Roman"/>
                <w:b/>
                <w:bCs/>
                <w:color w:val="000000"/>
                <w:sz w:val="18"/>
                <w:szCs w:val="18"/>
                <w:lang w:eastAsia="pl-PL"/>
              </w:rPr>
              <w:t xml:space="preserve"> </w:t>
            </w:r>
            <w:r w:rsidRPr="00CF4F11">
              <w:rPr>
                <w:rFonts w:ascii="Times New Roman" w:eastAsia="Times New Roman" w:hAnsi="Times New Roman" w:cs="Times New Roman"/>
                <w:b/>
                <w:bCs/>
                <w:color w:val="000000"/>
                <w:sz w:val="18"/>
                <w:szCs w:val="18"/>
                <w:lang w:eastAsia="pl-PL"/>
              </w:rPr>
              <w:t xml:space="preserve">PINB w Żaganiu </w:t>
            </w:r>
          </w:p>
        </w:tc>
        <w:tc>
          <w:tcPr>
            <w:tcW w:w="1960" w:type="dxa"/>
            <w:tcBorders>
              <w:top w:val="single" w:sz="4" w:space="0" w:color="auto"/>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-11 735,32</w:t>
            </w:r>
          </w:p>
        </w:tc>
        <w:tc>
          <w:tcPr>
            <w:tcW w:w="19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-10 560,12</w:t>
            </w:r>
          </w:p>
        </w:tc>
      </w:tr>
      <w:tr w:rsidR="00CF4F11" w:rsidRPr="00CF4F11" w:rsidTr="00CF4F11">
        <w:trPr>
          <w:trHeight w:val="390"/>
        </w:trPr>
        <w:tc>
          <w:tcPr>
            <w:tcW w:w="51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CF4F11" w:rsidRPr="00CF4F11" w:rsidRDefault="00CF4F11" w:rsidP="00CF4F11">
            <w:pPr>
              <w:spacing w:after="0" w:line="240" w:lineRule="auto"/>
              <w:jc w:val="center"/>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Pozostałe koszty operacyjne</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13 553,04</w:t>
            </w:r>
          </w:p>
        </w:tc>
        <w:tc>
          <w:tcPr>
            <w:tcW w:w="190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96 159,31</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13 371,04</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87 541,76</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66,60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69 721,93</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lastRenderedPageBreak/>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5 730,00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 </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4 300,00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7 574,44</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13 519,83</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182,00</w:t>
            </w:r>
          </w:p>
        </w:tc>
        <w:tc>
          <w:tcPr>
            <w:tcW w:w="1900" w:type="dxa"/>
            <w:tcBorders>
              <w:top w:val="nil"/>
              <w:left w:val="single" w:sz="4" w:space="0" w:color="auto"/>
              <w:bottom w:val="single" w:sz="4" w:space="0" w:color="auto"/>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8 617,55</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nil"/>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nil"/>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182,00</w:t>
            </w:r>
          </w:p>
        </w:tc>
        <w:tc>
          <w:tcPr>
            <w:tcW w:w="1900" w:type="dxa"/>
            <w:tcBorders>
              <w:top w:val="nil"/>
              <w:left w:val="single" w:sz="4" w:space="0" w:color="auto"/>
              <w:bottom w:val="nil"/>
              <w:right w:val="double" w:sz="6" w:space="0" w:color="auto"/>
            </w:tcBorders>
            <w:shd w:val="clear" w:color="auto" w:fill="auto"/>
            <w:noWrap/>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8 617,55</w:t>
            </w:r>
          </w:p>
        </w:tc>
      </w:tr>
      <w:tr w:rsidR="00CF4F11" w:rsidRPr="00CF4F11" w:rsidTr="00CF4F11">
        <w:trPr>
          <w:trHeight w:val="405"/>
        </w:trPr>
        <w:tc>
          <w:tcPr>
            <w:tcW w:w="51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CF4F11" w:rsidRPr="00CF4F11" w:rsidRDefault="00CF4F11" w:rsidP="00CF4F11">
            <w:pPr>
              <w:spacing w:after="0" w:line="240" w:lineRule="auto"/>
              <w:jc w:val="center"/>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 xml:space="preserve"> Koszty finansowe</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900 182,96</w:t>
            </w:r>
          </w:p>
        </w:tc>
        <w:tc>
          <w:tcPr>
            <w:tcW w:w="190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781 836,95</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900 182,96</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781 836,95</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922,71</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1 294,14</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 </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899 260,25</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780 542,81</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 </w:t>
            </w:r>
          </w:p>
        </w:tc>
      </w:tr>
      <w:tr w:rsidR="00CF4F11" w:rsidRPr="00CF4F11" w:rsidTr="00CF4F11">
        <w:trPr>
          <w:trHeight w:val="300"/>
        </w:trPr>
        <w:tc>
          <w:tcPr>
            <w:tcW w:w="51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960" w:type="dxa"/>
            <w:tcBorders>
              <w:top w:val="nil"/>
              <w:left w:val="nil"/>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single" w:sz="4"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300"/>
        </w:trPr>
        <w:tc>
          <w:tcPr>
            <w:tcW w:w="5180" w:type="dxa"/>
            <w:tcBorders>
              <w:top w:val="nil"/>
              <w:left w:val="double" w:sz="6" w:space="0" w:color="auto"/>
              <w:bottom w:val="nil"/>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960" w:type="dxa"/>
            <w:tcBorders>
              <w:top w:val="nil"/>
              <w:left w:val="nil"/>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c>
          <w:tcPr>
            <w:tcW w:w="1900" w:type="dxa"/>
            <w:tcBorders>
              <w:top w:val="nil"/>
              <w:left w:val="single" w:sz="4" w:space="0" w:color="auto"/>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0,00</w:t>
            </w:r>
          </w:p>
        </w:tc>
      </w:tr>
      <w:tr w:rsidR="00CF4F11" w:rsidRPr="00CF4F11" w:rsidTr="00CF4F11">
        <w:trPr>
          <w:trHeight w:val="402"/>
        </w:trPr>
        <w:tc>
          <w:tcPr>
            <w:tcW w:w="518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4"/>
                <w:szCs w:val="24"/>
                <w:lang w:eastAsia="pl-PL"/>
              </w:rPr>
            </w:pPr>
            <w:r w:rsidRPr="00CF4F11">
              <w:rPr>
                <w:rFonts w:ascii="Times New Roman CE" w:eastAsia="Times New Roman" w:hAnsi="Times New Roman CE" w:cs="Times New Roman CE"/>
                <w:b/>
                <w:bCs/>
                <w:sz w:val="24"/>
                <w:szCs w:val="24"/>
                <w:lang w:eastAsia="pl-PL"/>
              </w:rPr>
              <w:t>OGÓŁEM KOSZTY</w:t>
            </w:r>
          </w:p>
        </w:tc>
        <w:tc>
          <w:tcPr>
            <w:tcW w:w="1960" w:type="dxa"/>
            <w:tcBorders>
              <w:top w:val="double" w:sz="6" w:space="0" w:color="auto"/>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4"/>
                <w:szCs w:val="24"/>
                <w:lang w:eastAsia="pl-PL"/>
              </w:rPr>
            </w:pPr>
            <w:r w:rsidRPr="00CF4F11">
              <w:rPr>
                <w:rFonts w:ascii="Times New Roman CE" w:eastAsia="Times New Roman" w:hAnsi="Times New Roman CE" w:cs="Times New Roman CE"/>
                <w:b/>
                <w:bCs/>
                <w:sz w:val="24"/>
                <w:szCs w:val="24"/>
                <w:lang w:eastAsia="pl-PL"/>
              </w:rPr>
              <w:t>65 330 729,27</w:t>
            </w:r>
          </w:p>
        </w:tc>
        <w:tc>
          <w:tcPr>
            <w:tcW w:w="1900" w:type="dxa"/>
            <w:tcBorders>
              <w:top w:val="double" w:sz="6" w:space="0" w:color="auto"/>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4"/>
                <w:szCs w:val="24"/>
                <w:lang w:eastAsia="pl-PL"/>
              </w:rPr>
            </w:pPr>
            <w:r w:rsidRPr="00CF4F11">
              <w:rPr>
                <w:rFonts w:ascii="Times New Roman CE" w:eastAsia="Times New Roman" w:hAnsi="Times New Roman CE" w:cs="Times New Roman CE"/>
                <w:b/>
                <w:bCs/>
                <w:sz w:val="24"/>
                <w:szCs w:val="24"/>
                <w:lang w:eastAsia="pl-PL"/>
              </w:rPr>
              <w:t>69 353 296,84</w:t>
            </w:r>
          </w:p>
        </w:tc>
      </w:tr>
    </w:tbl>
    <w:p w:rsidR="00CF4F11" w:rsidRDefault="00CF4F11" w:rsidP="00B8212C">
      <w:pPr>
        <w:shd w:val="clear" w:color="auto" w:fill="FFFFFF"/>
        <w:autoSpaceDE w:val="0"/>
        <w:autoSpaceDN w:val="0"/>
        <w:adjustRightInd w:val="0"/>
        <w:spacing w:after="0" w:line="240" w:lineRule="auto"/>
        <w:rPr>
          <w:rFonts w:ascii="Times New Roman" w:hAnsi="Times New Roman" w:cs="Times New Roman"/>
          <w:b/>
          <w:bCs/>
          <w:i/>
          <w:iCs/>
          <w:color w:val="000000"/>
          <w:sz w:val="28"/>
          <w:szCs w:val="28"/>
          <w:u w:val="single"/>
        </w:rPr>
      </w:pPr>
    </w:p>
    <w:p w:rsidR="00B8212C" w:rsidRPr="005126C8" w:rsidRDefault="00B8212C" w:rsidP="00B8212C">
      <w:pPr>
        <w:shd w:val="clear" w:color="auto" w:fill="FFFFFF"/>
        <w:autoSpaceDE w:val="0"/>
        <w:autoSpaceDN w:val="0"/>
        <w:adjustRightInd w:val="0"/>
        <w:spacing w:after="0" w:line="240" w:lineRule="auto"/>
        <w:rPr>
          <w:rFonts w:ascii="Times New Roman" w:hAnsi="Times New Roman" w:cs="Times New Roman"/>
          <w:b/>
          <w:bCs/>
          <w:i/>
          <w:iCs/>
          <w:color w:val="000000"/>
          <w:sz w:val="28"/>
          <w:szCs w:val="28"/>
          <w:u w:val="single"/>
        </w:rPr>
      </w:pPr>
      <w:r w:rsidRPr="005126C8">
        <w:rPr>
          <w:rFonts w:ascii="Times New Roman" w:hAnsi="Times New Roman" w:cs="Times New Roman"/>
          <w:b/>
          <w:bCs/>
          <w:i/>
          <w:iCs/>
          <w:color w:val="000000"/>
          <w:sz w:val="28"/>
          <w:szCs w:val="28"/>
          <w:u w:val="single"/>
        </w:rPr>
        <w:t>Koszty działalności operacyjnej.</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Według źródeł finansowania, koszty stanowiące wydatki jednostek budżetowych są finansowane ze środków otrzymanych od dysponenta części budżetowej lub z budżetu JST, a w państwowych i samorządowych jednostkach budżetowych wykonujących zadania określone w ustawie o systemie oświaty koszty tych jednostek mogą być finansowane również z dochodów zrealizowanych przez te jednostki, gromadzonych na wydzielonym rachunku bankowym.</w:t>
      </w:r>
    </w:p>
    <w:p w:rsidR="009E481B" w:rsidRPr="001273D3" w:rsidRDefault="00B8212C" w:rsidP="009E481B">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W jednostkach budżetowych i samorządowych zakładach budżetowych do ewidencji kosztów według rodzajów i ich rozliczenia służą konta zespołu 4 „Koszty według rodzajów i ich rozliczenie”. Poniesione koszty ujmuje się w księgach rachunkowych w momencie ich powstania, niezależnie od terminu ich zapłaty. </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W jednostkach budżetowych nie sporządza się planu kosztów, a do sporządzenia jednostkowego sprawozdania finansowego (rachunek zysków i strat) wystarczająca jest ewidencja prowadzona na kontach syntetycznych zespołu 4. </w:t>
      </w:r>
      <w:r w:rsidR="009E481B">
        <w:rPr>
          <w:rFonts w:ascii="Times New Roman" w:hAnsi="Times New Roman" w:cs="Times New Roman"/>
        </w:rPr>
        <w:t>W</w:t>
      </w:r>
      <w:r w:rsidRPr="001273D3">
        <w:rPr>
          <w:rFonts w:ascii="Times New Roman" w:hAnsi="Times New Roman" w:cs="Times New Roman"/>
        </w:rPr>
        <w:t xml:space="preserve">ykaz kont zespołu 4 został rozszerzony o konta syntetyczne powstałe w wyniku podziału dotychczasowego konta 400 „Koszty według rodzajów” na sześć kont syntetycznych. Podział kosztów rodzajowych został dostosowany na potrzeby sporządzania rachunku zysków i strat (wariant porównawczy). </w:t>
      </w:r>
    </w:p>
    <w:p w:rsidR="00B8212C" w:rsidRPr="001273D3" w:rsidRDefault="00B8212C" w:rsidP="001273D3">
      <w:pPr>
        <w:autoSpaceDE w:val="0"/>
        <w:autoSpaceDN w:val="0"/>
        <w:adjustRightInd w:val="0"/>
        <w:spacing w:after="0" w:line="360" w:lineRule="auto"/>
        <w:rPr>
          <w:rFonts w:ascii="Times New Roman" w:eastAsia="ZapfDingbats" w:hAnsi="Times New Roman" w:cs="Times New Roman"/>
        </w:rPr>
      </w:pPr>
      <w:r w:rsidRPr="001273D3">
        <w:rPr>
          <w:rFonts w:ascii="Times New Roman" w:eastAsia="ZapfDingbats" w:hAnsi="Times New Roman" w:cs="Times New Roman"/>
        </w:rPr>
        <w:t xml:space="preserve">W części B rachunku zysków i strat wykazuje się ponadto wartość sprzedanych towarów i materiałów (poz. VIII) w kwocie wynikającej z zapisów na stronie </w:t>
      </w:r>
      <w:proofErr w:type="spellStart"/>
      <w:r w:rsidRPr="001273D3">
        <w:rPr>
          <w:rFonts w:ascii="Times New Roman" w:eastAsia="ZapfDingbats" w:hAnsi="Times New Roman" w:cs="Times New Roman"/>
        </w:rPr>
        <w:t>Wn</w:t>
      </w:r>
      <w:proofErr w:type="spellEnd"/>
      <w:r w:rsidRPr="001273D3">
        <w:rPr>
          <w:rFonts w:ascii="Times New Roman" w:eastAsia="ZapfDingbats" w:hAnsi="Times New Roman" w:cs="Times New Roman"/>
        </w:rPr>
        <w:t xml:space="preserve"> konta 730 „Sprzedaż towarów i wartość ich zakupu” (wartość sprzedanych towarów) i na stronie </w:t>
      </w:r>
      <w:proofErr w:type="spellStart"/>
      <w:r w:rsidRPr="001273D3">
        <w:rPr>
          <w:rFonts w:ascii="Times New Roman" w:eastAsia="ZapfDingbats" w:hAnsi="Times New Roman" w:cs="Times New Roman"/>
        </w:rPr>
        <w:t>Wn</w:t>
      </w:r>
      <w:proofErr w:type="spellEnd"/>
      <w:r w:rsidRPr="001273D3">
        <w:rPr>
          <w:rFonts w:ascii="Times New Roman" w:eastAsia="ZapfDingbats" w:hAnsi="Times New Roman" w:cs="Times New Roman"/>
        </w:rPr>
        <w:t xml:space="preserve"> konta 761 „Pozostałe koszty operacyjne” (wartość sprzedanych materiałów).</w:t>
      </w:r>
    </w:p>
    <w:p w:rsidR="00B8212C" w:rsidRPr="001273D3" w:rsidRDefault="00B8212C" w:rsidP="001273D3">
      <w:pPr>
        <w:autoSpaceDE w:val="0"/>
        <w:autoSpaceDN w:val="0"/>
        <w:adjustRightInd w:val="0"/>
        <w:spacing w:after="0" w:line="360" w:lineRule="auto"/>
        <w:rPr>
          <w:rFonts w:ascii="Times New Roman" w:hAnsi="Times New Roman" w:cs="Times New Roman"/>
          <w:b/>
          <w:i/>
          <w:u w:val="single"/>
        </w:rPr>
      </w:pPr>
      <w:r w:rsidRPr="001273D3">
        <w:rPr>
          <w:rFonts w:ascii="Times New Roman" w:hAnsi="Times New Roman" w:cs="Times New Roman"/>
          <w:b/>
          <w:i/>
          <w:u w:val="single"/>
        </w:rPr>
        <w:t>Pozostałe koszty operacyjne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 poz. E.II. „Pozostałe koszty operacyjne” wykazuje się inne koszty niż wartość sprzedanych materiałów, ujmowane na koncie 761 „Pozostałe koszty operacyjne” (np. nieodpłatnie przekazane środki obrotowe).</w:t>
      </w:r>
    </w:p>
    <w:p w:rsidR="00CF4F11" w:rsidRDefault="00CF4F11" w:rsidP="001273D3">
      <w:pPr>
        <w:autoSpaceDE w:val="0"/>
        <w:autoSpaceDN w:val="0"/>
        <w:adjustRightInd w:val="0"/>
        <w:spacing w:after="0" w:line="360" w:lineRule="auto"/>
        <w:rPr>
          <w:rFonts w:ascii="Times New Roman" w:hAnsi="Times New Roman" w:cs="Times New Roman"/>
        </w:rPr>
      </w:pPr>
    </w:p>
    <w:p w:rsidR="00CF4F11" w:rsidRDefault="00CF4F11" w:rsidP="001273D3">
      <w:pPr>
        <w:autoSpaceDE w:val="0"/>
        <w:autoSpaceDN w:val="0"/>
        <w:adjustRightInd w:val="0"/>
        <w:spacing w:after="0" w:line="360" w:lineRule="auto"/>
        <w:rPr>
          <w:rFonts w:ascii="Times New Roman" w:hAnsi="Times New Roman" w:cs="Times New Roman"/>
        </w:rPr>
      </w:pPr>
    </w:p>
    <w:p w:rsidR="00CF4F11" w:rsidRDefault="00CF4F11" w:rsidP="001273D3">
      <w:pPr>
        <w:autoSpaceDE w:val="0"/>
        <w:autoSpaceDN w:val="0"/>
        <w:adjustRightInd w:val="0"/>
        <w:spacing w:after="0" w:line="360" w:lineRule="auto"/>
        <w:rPr>
          <w:rFonts w:ascii="Times New Roman" w:hAnsi="Times New Roman" w:cs="Times New Roman"/>
        </w:rPr>
      </w:pP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 </w:t>
      </w:r>
      <w:r w:rsidRPr="001273D3">
        <w:rPr>
          <w:rFonts w:ascii="Times New Roman" w:hAnsi="Times New Roman" w:cs="Times New Roman"/>
          <w:b/>
          <w:i/>
          <w:u w:val="single"/>
        </w:rPr>
        <w:t>Koszty finansowe</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 urzędach jako jednostkach budżetowych odsetki od kredytów i pożyczek zaciąganych przez JST są objęte planem finansowym wydatków urzędu i z tego względu koszty z tego tytułu w rachunku zysków i strat wykazuje się w poz. H.I. „Odsetki”.</w:t>
      </w:r>
    </w:p>
    <w:p w:rsidR="00B8212C" w:rsidRPr="005126C8" w:rsidRDefault="00B8212C" w:rsidP="00B8212C">
      <w:pPr>
        <w:shd w:val="clear" w:color="auto" w:fill="FFFFFF"/>
        <w:autoSpaceDE w:val="0"/>
        <w:autoSpaceDN w:val="0"/>
        <w:adjustRightInd w:val="0"/>
        <w:spacing w:before="15" w:after="15" w:line="300" w:lineRule="atLeast"/>
        <w:ind w:left="180"/>
        <w:rPr>
          <w:rFonts w:ascii="Times New Roman" w:hAnsi="Times New Roman" w:cs="Times New Roman"/>
          <w:b/>
          <w:color w:val="000000"/>
          <w:sz w:val="28"/>
          <w:szCs w:val="28"/>
        </w:rPr>
      </w:pPr>
      <w:r w:rsidRPr="005126C8">
        <w:rPr>
          <w:rFonts w:ascii="Times New Roman" w:hAnsi="Times New Roman" w:cs="Times New Roman"/>
          <w:b/>
          <w:color w:val="000000"/>
          <w:sz w:val="28"/>
          <w:szCs w:val="28"/>
        </w:rPr>
        <w:t>ZYSK (strata) NETTO</w:t>
      </w:r>
    </w:p>
    <w:p w:rsidR="00B8212C" w:rsidRPr="001273D3"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i/>
          <w:u w:val="single"/>
        </w:rPr>
        <w:t>Zysk (strata) w rachunku zysków i strat jednostek budżetowych</w:t>
      </w:r>
    </w:p>
    <w:p w:rsidR="00B8212C" w:rsidRDefault="00B821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 rachunku zysków i strat jednostek budżetowych wykazuje się:</w:t>
      </w:r>
    </w:p>
    <w:tbl>
      <w:tblPr>
        <w:tblW w:w="8540" w:type="dxa"/>
        <w:tblInd w:w="47" w:type="dxa"/>
        <w:tblCellMar>
          <w:left w:w="70" w:type="dxa"/>
          <w:right w:w="70" w:type="dxa"/>
        </w:tblCellMar>
        <w:tblLook w:val="04A0" w:firstRow="1" w:lastRow="0" w:firstColumn="1" w:lastColumn="0" w:noHBand="0" w:noVBand="1"/>
      </w:tblPr>
      <w:tblGrid>
        <w:gridCol w:w="4880"/>
        <w:gridCol w:w="1780"/>
        <w:gridCol w:w="1880"/>
      </w:tblGrid>
      <w:tr w:rsidR="00CF4F11" w:rsidRPr="00CF4F11" w:rsidTr="00CF4F11">
        <w:trPr>
          <w:trHeight w:val="585"/>
        </w:trPr>
        <w:tc>
          <w:tcPr>
            <w:tcW w:w="488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TREŚĆ</w:t>
            </w:r>
          </w:p>
        </w:tc>
        <w:tc>
          <w:tcPr>
            <w:tcW w:w="178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18"/>
                <w:szCs w:val="18"/>
                <w:lang w:eastAsia="pl-PL"/>
              </w:rPr>
            </w:pPr>
            <w:r w:rsidRPr="00CF4F11">
              <w:rPr>
                <w:rFonts w:ascii="Times New Roman CE" w:eastAsia="Times New Roman" w:hAnsi="Times New Roman CE" w:cs="Times New Roman CE"/>
                <w:b/>
                <w:bCs/>
                <w:sz w:val="18"/>
                <w:szCs w:val="18"/>
                <w:lang w:eastAsia="pl-PL"/>
              </w:rPr>
              <w:t>Stan na 31.12.2016 R.</w:t>
            </w:r>
          </w:p>
        </w:tc>
        <w:tc>
          <w:tcPr>
            <w:tcW w:w="188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CE" w:eastAsia="Times New Roman" w:hAnsi="Times New Roman CE" w:cs="Times New Roman CE"/>
                <w:b/>
                <w:bCs/>
                <w:sz w:val="18"/>
                <w:szCs w:val="18"/>
                <w:lang w:eastAsia="pl-PL"/>
              </w:rPr>
            </w:pPr>
            <w:r w:rsidRPr="00CF4F11">
              <w:rPr>
                <w:rFonts w:ascii="Times New Roman CE" w:eastAsia="Times New Roman" w:hAnsi="Times New Roman CE" w:cs="Times New Roman CE"/>
                <w:b/>
                <w:bCs/>
                <w:sz w:val="18"/>
                <w:szCs w:val="18"/>
                <w:lang w:eastAsia="pl-PL"/>
              </w:rPr>
              <w:t>Stan na 31.12.2017 R.</w:t>
            </w:r>
          </w:p>
        </w:tc>
      </w:tr>
      <w:tr w:rsidR="00CF4F11" w:rsidRPr="00CF4F11" w:rsidTr="00CF4F11">
        <w:trPr>
          <w:trHeight w:val="405"/>
        </w:trPr>
        <w:tc>
          <w:tcPr>
            <w:tcW w:w="4880" w:type="dxa"/>
            <w:tcBorders>
              <w:top w:val="nil"/>
              <w:left w:val="double" w:sz="6"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OGÓŁEM PRZYCHODY</w:t>
            </w:r>
          </w:p>
        </w:tc>
        <w:tc>
          <w:tcPr>
            <w:tcW w:w="17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70 428 094,92</w:t>
            </w:r>
          </w:p>
        </w:tc>
        <w:tc>
          <w:tcPr>
            <w:tcW w:w="18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70 848 005,05</w:t>
            </w:r>
          </w:p>
        </w:tc>
      </w:tr>
      <w:tr w:rsidR="00CF4F11" w:rsidRPr="00CF4F11" w:rsidTr="00CF4F11">
        <w:trPr>
          <w:trHeight w:val="405"/>
        </w:trPr>
        <w:tc>
          <w:tcPr>
            <w:tcW w:w="4880" w:type="dxa"/>
            <w:tcBorders>
              <w:top w:val="nil"/>
              <w:left w:val="double" w:sz="6"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OGÓŁEM KOSZTY</w:t>
            </w:r>
          </w:p>
        </w:tc>
        <w:tc>
          <w:tcPr>
            <w:tcW w:w="17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65 330 729,27</w:t>
            </w:r>
          </w:p>
        </w:tc>
        <w:tc>
          <w:tcPr>
            <w:tcW w:w="18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69 353 296,84</w:t>
            </w:r>
          </w:p>
        </w:tc>
      </w:tr>
      <w:tr w:rsidR="00CF4F11" w:rsidRPr="00CF4F11" w:rsidTr="00CF4F11">
        <w:trPr>
          <w:trHeight w:val="780"/>
        </w:trPr>
        <w:tc>
          <w:tcPr>
            <w:tcW w:w="4880" w:type="dxa"/>
            <w:tcBorders>
              <w:top w:val="nil"/>
              <w:left w:val="double" w:sz="6" w:space="0" w:color="auto"/>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 xml:space="preserve">pozostałe obowiązkowe zmniejszenia zysku( zwiększenie straty), oraz </w:t>
            </w:r>
            <w:r w:rsidR="003B3C42" w:rsidRPr="00CF4F11">
              <w:rPr>
                <w:rFonts w:ascii="Times New Roman CE" w:eastAsia="Times New Roman" w:hAnsi="Times New Roman CE" w:cs="Times New Roman CE"/>
                <w:b/>
                <w:bCs/>
                <w:sz w:val="20"/>
                <w:szCs w:val="20"/>
                <w:lang w:eastAsia="pl-PL"/>
              </w:rPr>
              <w:t>nadwyżki</w:t>
            </w:r>
            <w:r w:rsidRPr="00CF4F11">
              <w:rPr>
                <w:rFonts w:ascii="Times New Roman CE" w:eastAsia="Times New Roman" w:hAnsi="Times New Roman CE" w:cs="Times New Roman CE"/>
                <w:b/>
                <w:bCs/>
                <w:sz w:val="20"/>
                <w:szCs w:val="20"/>
                <w:lang w:eastAsia="pl-PL"/>
              </w:rPr>
              <w:t xml:space="preserve"> środków obrotowych)</w:t>
            </w:r>
          </w:p>
        </w:tc>
        <w:tc>
          <w:tcPr>
            <w:tcW w:w="17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34,79</w:t>
            </w:r>
          </w:p>
        </w:tc>
        <w:tc>
          <w:tcPr>
            <w:tcW w:w="1880" w:type="dxa"/>
            <w:tcBorders>
              <w:top w:val="nil"/>
              <w:left w:val="nil"/>
              <w:bottom w:val="double" w:sz="6" w:space="0" w:color="auto"/>
              <w:right w:val="double" w:sz="6" w:space="0" w:color="auto"/>
            </w:tcBorders>
            <w:shd w:val="clear" w:color="auto" w:fill="auto"/>
            <w:vAlign w:val="bottom"/>
            <w:hideMark/>
          </w:tcPr>
          <w:p w:rsidR="00CF4F11" w:rsidRPr="00CF4F11" w:rsidRDefault="00CF4F11" w:rsidP="00CF4F11">
            <w:pPr>
              <w:spacing w:after="0" w:line="240" w:lineRule="auto"/>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73,42</w:t>
            </w:r>
          </w:p>
        </w:tc>
      </w:tr>
      <w:tr w:rsidR="00CF4F11" w:rsidRPr="00CF4F11" w:rsidTr="00CF4F11">
        <w:trPr>
          <w:trHeight w:val="450"/>
        </w:trPr>
        <w:tc>
          <w:tcPr>
            <w:tcW w:w="4880" w:type="dxa"/>
            <w:tcBorders>
              <w:top w:val="nil"/>
              <w:left w:val="double" w:sz="6" w:space="0" w:color="auto"/>
              <w:bottom w:val="nil"/>
              <w:right w:val="single" w:sz="4" w:space="0" w:color="auto"/>
            </w:tcBorders>
            <w:shd w:val="clear" w:color="auto" w:fill="auto"/>
            <w:vAlign w:val="bottom"/>
            <w:hideMark/>
          </w:tcPr>
          <w:p w:rsidR="00CF4F11" w:rsidRPr="00CF4F11" w:rsidRDefault="00CF4F11" w:rsidP="00CF4F11">
            <w:pPr>
              <w:spacing w:after="0" w:line="240" w:lineRule="auto"/>
              <w:jc w:val="center"/>
              <w:rPr>
                <w:rFonts w:ascii="Times New Roman CE" w:eastAsia="Times New Roman" w:hAnsi="Times New Roman CE" w:cs="Times New Roman CE"/>
                <w:b/>
                <w:bCs/>
                <w:i/>
                <w:iCs/>
                <w:sz w:val="24"/>
                <w:szCs w:val="24"/>
                <w:lang w:eastAsia="pl-PL"/>
              </w:rPr>
            </w:pPr>
            <w:r w:rsidRPr="00CF4F11">
              <w:rPr>
                <w:rFonts w:ascii="Times New Roman CE" w:eastAsia="Times New Roman" w:hAnsi="Times New Roman CE" w:cs="Times New Roman CE"/>
                <w:b/>
                <w:bCs/>
                <w:i/>
                <w:iCs/>
                <w:sz w:val="24"/>
                <w:szCs w:val="24"/>
                <w:lang w:eastAsia="pl-PL"/>
              </w:rPr>
              <w:t xml:space="preserve">Zysk (strata) netto </w:t>
            </w:r>
          </w:p>
        </w:tc>
        <w:tc>
          <w:tcPr>
            <w:tcW w:w="1780" w:type="dxa"/>
            <w:tcBorders>
              <w:top w:val="nil"/>
              <w:left w:val="nil"/>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4"/>
                <w:szCs w:val="24"/>
                <w:lang w:eastAsia="pl-PL"/>
              </w:rPr>
            </w:pPr>
            <w:r w:rsidRPr="00CF4F11">
              <w:rPr>
                <w:rFonts w:ascii="Times New Roman CE" w:eastAsia="Times New Roman" w:hAnsi="Times New Roman CE" w:cs="Times New Roman CE"/>
                <w:b/>
                <w:bCs/>
                <w:i/>
                <w:iCs/>
                <w:sz w:val="24"/>
                <w:szCs w:val="24"/>
                <w:lang w:eastAsia="pl-PL"/>
              </w:rPr>
              <w:t>5 097 330,86</w:t>
            </w:r>
          </w:p>
        </w:tc>
        <w:tc>
          <w:tcPr>
            <w:tcW w:w="1880" w:type="dxa"/>
            <w:tcBorders>
              <w:top w:val="nil"/>
              <w:left w:val="single" w:sz="4" w:space="0" w:color="auto"/>
              <w:bottom w:val="nil"/>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i/>
                <w:iCs/>
                <w:sz w:val="24"/>
                <w:szCs w:val="24"/>
                <w:lang w:eastAsia="pl-PL"/>
              </w:rPr>
            </w:pPr>
            <w:r w:rsidRPr="00CF4F11">
              <w:rPr>
                <w:rFonts w:ascii="Times New Roman CE" w:eastAsia="Times New Roman" w:hAnsi="Times New Roman CE" w:cs="Times New Roman CE"/>
                <w:b/>
                <w:bCs/>
                <w:i/>
                <w:iCs/>
                <w:sz w:val="24"/>
                <w:szCs w:val="24"/>
                <w:lang w:eastAsia="pl-PL"/>
              </w:rPr>
              <w:t>1 494 634,79</w:t>
            </w:r>
          </w:p>
        </w:tc>
      </w:tr>
      <w:tr w:rsidR="00CF4F11" w:rsidRPr="00CF4F11" w:rsidTr="00CF4F11">
        <w:trPr>
          <w:trHeight w:val="390"/>
        </w:trPr>
        <w:tc>
          <w:tcPr>
            <w:tcW w:w="4880" w:type="dxa"/>
            <w:tcBorders>
              <w:top w:val="single" w:sz="12" w:space="0" w:color="auto"/>
              <w:left w:val="double" w:sz="6" w:space="0" w:color="auto"/>
              <w:bottom w:val="single" w:sz="12"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780" w:type="dxa"/>
            <w:tcBorders>
              <w:top w:val="single" w:sz="12" w:space="0" w:color="auto"/>
              <w:left w:val="nil"/>
              <w:bottom w:val="single" w:sz="12"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12 385 218,94</w:t>
            </w:r>
          </w:p>
        </w:tc>
        <w:tc>
          <w:tcPr>
            <w:tcW w:w="1880" w:type="dxa"/>
            <w:tcBorders>
              <w:top w:val="single" w:sz="12" w:space="0" w:color="auto"/>
              <w:left w:val="single" w:sz="4" w:space="0" w:color="auto"/>
              <w:bottom w:val="single" w:sz="12" w:space="0" w:color="auto"/>
              <w:right w:val="double" w:sz="6" w:space="0" w:color="auto"/>
            </w:tcBorders>
            <w:shd w:val="clear" w:color="auto" w:fill="auto"/>
            <w:vAlign w:val="bottom"/>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9 158 454,59</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-7 754 564,67</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-8 778 708,46</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-1 267 241,98</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-1 267 122,40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-488 570,71</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-512 117,18</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-1 201 028,27</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-1 286 903,50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-3 664 265,24</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-3 835 282,60</w:t>
            </w:r>
          </w:p>
        </w:tc>
      </w:tr>
      <w:tr w:rsidR="00CF4F11" w:rsidRPr="00CF4F11" w:rsidTr="00CF4F11">
        <w:trPr>
          <w:trHeight w:val="495"/>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-3 549 314,69</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-3 889 978,53</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-1 774 627,03</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-1 780 499,81</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-2 448 918,25</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-2 510 785,28</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-4 394 166,98</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-4 588 689,90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-4 953 623,61</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-4 488 041,83</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-3 093 457,10</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-3 046 625,44</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-3 218 026,92</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-2 980 691,40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-2 258 772,40</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-2 215 265,00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52 451 796,79</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50 339 165,92</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-7 287 888,08</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b/>
                <w:bCs/>
                <w:sz w:val="20"/>
                <w:szCs w:val="20"/>
                <w:lang w:eastAsia="pl-PL"/>
              </w:rPr>
            </w:pPr>
            <w:r w:rsidRPr="00CF4F11">
              <w:rPr>
                <w:rFonts w:ascii="Times New Roman CE" w:eastAsia="Times New Roman" w:hAnsi="Times New Roman CE" w:cs="Times New Roman CE"/>
                <w:b/>
                <w:bCs/>
                <w:sz w:val="20"/>
                <w:szCs w:val="20"/>
                <w:lang w:eastAsia="pl-PL"/>
              </w:rPr>
              <w:t>-7 663 819,80</w:t>
            </w:r>
          </w:p>
        </w:tc>
      </w:tr>
      <w:tr w:rsidR="00CF4F11" w:rsidRPr="00CF4F11" w:rsidTr="00CF4F11">
        <w:trPr>
          <w:trHeight w:val="300"/>
        </w:trPr>
        <w:tc>
          <w:tcPr>
            <w:tcW w:w="48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78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-6 935 963,11</w:t>
            </w:r>
          </w:p>
        </w:tc>
        <w:tc>
          <w:tcPr>
            <w:tcW w:w="188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-7 303 001,42</w:t>
            </w:r>
          </w:p>
        </w:tc>
      </w:tr>
      <w:tr w:rsidR="00CF4F11" w:rsidRPr="00CF4F11" w:rsidTr="00CF4F11">
        <w:trPr>
          <w:trHeight w:val="615"/>
        </w:trPr>
        <w:tc>
          <w:tcPr>
            <w:tcW w:w="48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78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-351 924,97</w:t>
            </w:r>
          </w:p>
        </w:tc>
        <w:tc>
          <w:tcPr>
            <w:tcW w:w="188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CE" w:eastAsia="Times New Roman" w:hAnsi="Times New Roman CE" w:cs="Times New Roman CE"/>
                <w:sz w:val="20"/>
                <w:szCs w:val="20"/>
                <w:lang w:eastAsia="pl-PL"/>
              </w:rPr>
            </w:pPr>
            <w:r w:rsidRPr="00CF4F11">
              <w:rPr>
                <w:rFonts w:ascii="Times New Roman CE" w:eastAsia="Times New Roman" w:hAnsi="Times New Roman CE" w:cs="Times New Roman CE"/>
                <w:sz w:val="20"/>
                <w:szCs w:val="20"/>
                <w:lang w:eastAsia="pl-PL"/>
              </w:rPr>
              <w:t>-360 818,38</w:t>
            </w:r>
          </w:p>
        </w:tc>
      </w:tr>
    </w:tbl>
    <w:p w:rsidR="00CF4F11" w:rsidRDefault="00CF4F11" w:rsidP="001273D3">
      <w:pPr>
        <w:autoSpaceDE w:val="0"/>
        <w:autoSpaceDN w:val="0"/>
        <w:adjustRightInd w:val="0"/>
        <w:spacing w:after="0" w:line="360" w:lineRule="auto"/>
        <w:rPr>
          <w:rFonts w:ascii="Times New Roman" w:hAnsi="Times New Roman" w:cs="Times New Roman"/>
        </w:rPr>
      </w:pPr>
    </w:p>
    <w:p w:rsidR="00B8212C" w:rsidRPr="001273D3" w:rsidRDefault="00B8212C" w:rsidP="001273D3">
      <w:pPr>
        <w:shd w:val="clear" w:color="auto" w:fill="FFFFFF"/>
        <w:autoSpaceDE w:val="0"/>
        <w:autoSpaceDN w:val="0"/>
        <w:adjustRightInd w:val="0"/>
        <w:spacing w:after="0" w:line="360" w:lineRule="auto"/>
        <w:ind w:firstLine="709"/>
        <w:rPr>
          <w:rFonts w:ascii="Times New Roman" w:hAnsi="Times New Roman" w:cs="Times New Roman"/>
          <w:b/>
          <w:color w:val="000000"/>
        </w:rPr>
      </w:pPr>
      <w:r w:rsidRPr="001273D3">
        <w:rPr>
          <w:rFonts w:ascii="Times New Roman" w:eastAsia="ZapfDingbats" w:hAnsi="Times New Roman" w:cs="Times New Roman"/>
        </w:rPr>
        <w:t xml:space="preserve">Wyniki działalności jednostek budżetowych przedstawiane w rachunku zysków i strat niewiele mają wspólnego z charakterem działalności tych jednostek. Działalność gospodarcza w jednostkach budżetowych w większości przypadków ma charakter marginalny, a tylko nieliczne jednostki budżetowe zostały utworzone do prowadzenia działalności noszącej cechy działalności gospodarczej. Z tego względu w większości jednostek </w:t>
      </w:r>
      <w:r w:rsidRPr="001273D3">
        <w:rPr>
          <w:rFonts w:ascii="Times New Roman" w:eastAsia="ZapfDingbats" w:hAnsi="Times New Roman" w:cs="Times New Roman"/>
        </w:rPr>
        <w:lastRenderedPageBreak/>
        <w:t>budżetowych występuje brak współmierności między ich przychodami i kosztami</w:t>
      </w:r>
      <w:r w:rsidR="009E481B">
        <w:rPr>
          <w:rFonts w:ascii="Times New Roman" w:eastAsia="ZapfDingbats" w:hAnsi="Times New Roman" w:cs="Times New Roman"/>
        </w:rPr>
        <w:t xml:space="preserve">. </w:t>
      </w:r>
      <w:r w:rsidRPr="001273D3">
        <w:rPr>
          <w:rFonts w:ascii="Times New Roman" w:eastAsia="ZapfDingbats" w:hAnsi="Times New Roman" w:cs="Times New Roman"/>
        </w:rPr>
        <w:t>W jednostkach budżetowych nie występują obowiązkowe zmniejszenia wyniku finansowego ani nadwyżki środków obrotowych. Na podstawie danych wykazywanych w zestawieniu zmian w funduszu wprawdzie występuje poz. IV. „Nadwyżka dochodów samorządowych jednostek budżetowych...”, przez pojęcie której pewnie należy rozumieć pozostałość środków na wydzielonym rachunku dochodów oświatowych jednostek budżetowych, ale w planie kont stanowiącego załącznik nr 3 do rozporządzenia w sprawie szczególnych zasad rachunkowości oraz planów kont z pewnością nie da się doszukać zapisów przemawiających za takim stwierdzeniem. Na wydzielonym rachunku bankowym gromadzi się środki związane z realizacją dochodów budżetowych, które mogą być bezpośrednio przeznaczone na finansowanie określonych wydatków.</w:t>
      </w:r>
    </w:p>
    <w:p w:rsidR="00732FE3" w:rsidRDefault="00732FE3" w:rsidP="005126C8">
      <w:pPr>
        <w:shd w:val="clear" w:color="auto" w:fill="FFFFFF"/>
        <w:autoSpaceDE w:val="0"/>
        <w:autoSpaceDN w:val="0"/>
        <w:adjustRightInd w:val="0"/>
        <w:spacing w:before="15" w:after="15" w:line="300" w:lineRule="atLeast"/>
        <w:ind w:left="180"/>
        <w:rPr>
          <w:rFonts w:ascii="Times New Roman" w:hAnsi="Times New Roman" w:cs="Times New Roman"/>
          <w:b/>
          <w:color w:val="000000"/>
          <w:sz w:val="32"/>
          <w:szCs w:val="32"/>
        </w:rPr>
      </w:pPr>
    </w:p>
    <w:p w:rsidR="00D9462C" w:rsidRDefault="005126C8" w:rsidP="005126C8">
      <w:pPr>
        <w:shd w:val="clear" w:color="auto" w:fill="FFFFFF"/>
        <w:autoSpaceDE w:val="0"/>
        <w:autoSpaceDN w:val="0"/>
        <w:adjustRightInd w:val="0"/>
        <w:spacing w:before="15" w:after="15" w:line="300" w:lineRule="atLeast"/>
        <w:ind w:left="180"/>
        <w:rPr>
          <w:rFonts w:ascii="Times New Roman" w:hAnsi="Times New Roman" w:cs="Times New Roman"/>
          <w:b/>
          <w:color w:val="000000"/>
          <w:sz w:val="32"/>
          <w:szCs w:val="32"/>
        </w:rPr>
      </w:pPr>
      <w:r w:rsidRPr="005126C8">
        <w:rPr>
          <w:rFonts w:ascii="Times New Roman" w:hAnsi="Times New Roman" w:cs="Times New Roman"/>
          <w:b/>
          <w:color w:val="000000"/>
          <w:sz w:val="32"/>
          <w:szCs w:val="32"/>
        </w:rPr>
        <w:t>V.  Łączne zestawienie zmian funduszu jednost</w:t>
      </w:r>
      <w:r w:rsidR="009323BD">
        <w:rPr>
          <w:rFonts w:ascii="Times New Roman" w:hAnsi="Times New Roman" w:cs="Times New Roman"/>
          <w:b/>
          <w:color w:val="000000"/>
          <w:sz w:val="32"/>
          <w:szCs w:val="32"/>
        </w:rPr>
        <w:t>ki</w:t>
      </w:r>
      <w:r w:rsidRPr="005126C8">
        <w:rPr>
          <w:rFonts w:ascii="Times New Roman" w:hAnsi="Times New Roman" w:cs="Times New Roman"/>
          <w:b/>
          <w:color w:val="000000"/>
          <w:sz w:val="32"/>
          <w:szCs w:val="32"/>
        </w:rPr>
        <w:t xml:space="preserve"> </w:t>
      </w:r>
    </w:p>
    <w:p w:rsidR="009323BD" w:rsidRDefault="009323BD" w:rsidP="009323BD">
      <w:pPr>
        <w:autoSpaceDE w:val="0"/>
        <w:autoSpaceDN w:val="0"/>
        <w:adjustRightInd w:val="0"/>
        <w:spacing w:after="0" w:line="360" w:lineRule="auto"/>
        <w:rPr>
          <w:rFonts w:ascii="Times New Roman" w:hAnsi="Times New Roman" w:cs="Times New Roman"/>
          <w:b/>
          <w:color w:val="000000"/>
          <w:u w:val="single"/>
        </w:rPr>
      </w:pPr>
    </w:p>
    <w:p w:rsidR="009323BD" w:rsidRDefault="009323BD" w:rsidP="009323BD">
      <w:pPr>
        <w:autoSpaceDE w:val="0"/>
        <w:autoSpaceDN w:val="0"/>
        <w:adjustRightInd w:val="0"/>
        <w:spacing w:after="0" w:line="360" w:lineRule="auto"/>
        <w:rPr>
          <w:rFonts w:ascii="Times New Roman" w:hAnsi="Times New Roman" w:cs="Times New Roman"/>
          <w:color w:val="000000"/>
        </w:rPr>
      </w:pPr>
      <w:r w:rsidRPr="001273D3">
        <w:rPr>
          <w:rFonts w:ascii="Times New Roman" w:hAnsi="Times New Roman" w:cs="Times New Roman"/>
          <w:b/>
          <w:color w:val="000000"/>
          <w:u w:val="single"/>
        </w:rPr>
        <w:t>Łączn</w:t>
      </w:r>
      <w:r>
        <w:rPr>
          <w:rFonts w:ascii="Times New Roman" w:hAnsi="Times New Roman" w:cs="Times New Roman"/>
          <w:b/>
          <w:color w:val="000000"/>
          <w:u w:val="single"/>
        </w:rPr>
        <w:t xml:space="preserve">e zestawienie zmian funduszu jednostki  </w:t>
      </w:r>
      <w:r w:rsidRPr="001273D3">
        <w:rPr>
          <w:rFonts w:ascii="Times New Roman" w:hAnsi="Times New Roman" w:cs="Times New Roman"/>
          <w:color w:val="000000"/>
        </w:rPr>
        <w:t xml:space="preserve"> jest sumą </w:t>
      </w:r>
      <w:r>
        <w:rPr>
          <w:rFonts w:ascii="Times New Roman" w:hAnsi="Times New Roman" w:cs="Times New Roman"/>
          <w:color w:val="000000"/>
        </w:rPr>
        <w:t xml:space="preserve"> zestawienia zmian funduszu jednostki:</w:t>
      </w:r>
    </w:p>
    <w:p w:rsidR="009323BD" w:rsidRPr="009323BD" w:rsidRDefault="009323BD" w:rsidP="009323BD">
      <w:pPr>
        <w:pStyle w:val="Akapitzlist"/>
        <w:numPr>
          <w:ilvl w:val="0"/>
          <w:numId w:val="14"/>
        </w:numPr>
        <w:autoSpaceDE w:val="0"/>
        <w:autoSpaceDN w:val="0"/>
        <w:adjustRightInd w:val="0"/>
        <w:spacing w:after="0" w:line="360" w:lineRule="auto"/>
        <w:rPr>
          <w:rFonts w:ascii="Times New Roman" w:hAnsi="Times New Roman" w:cs="Times New Roman"/>
          <w:color w:val="000000"/>
        </w:rPr>
      </w:pPr>
      <w:r w:rsidRPr="009323BD">
        <w:rPr>
          <w:rFonts w:ascii="Times New Roman" w:hAnsi="Times New Roman" w:cs="Times New Roman"/>
          <w:color w:val="000000"/>
        </w:rPr>
        <w:t>Zbiorcz</w:t>
      </w:r>
      <w:r>
        <w:rPr>
          <w:rFonts w:ascii="Times New Roman" w:hAnsi="Times New Roman" w:cs="Times New Roman"/>
          <w:color w:val="000000"/>
        </w:rPr>
        <w:t>e zestawienie zmian funduszu jednostki</w:t>
      </w:r>
      <w:r w:rsidRPr="009323BD">
        <w:rPr>
          <w:rFonts w:ascii="Times New Roman" w:hAnsi="Times New Roman" w:cs="Times New Roman"/>
          <w:color w:val="000000"/>
        </w:rPr>
        <w:t xml:space="preserve">  - jednostek  budżetowych powiatu </w:t>
      </w:r>
    </w:p>
    <w:p w:rsidR="009323BD" w:rsidRDefault="009323BD" w:rsidP="009323BD">
      <w:pPr>
        <w:pStyle w:val="Akapitzlist"/>
        <w:numPr>
          <w:ilvl w:val="0"/>
          <w:numId w:val="14"/>
        </w:numPr>
        <w:autoSpaceDE w:val="0"/>
        <w:autoSpaceDN w:val="0"/>
        <w:adjustRightInd w:val="0"/>
        <w:spacing w:after="0" w:line="360" w:lineRule="auto"/>
        <w:rPr>
          <w:rFonts w:ascii="Times New Roman" w:hAnsi="Times New Roman" w:cs="Times New Roman"/>
          <w:color w:val="000000"/>
        </w:rPr>
      </w:pPr>
      <w:r w:rsidRPr="009323BD">
        <w:rPr>
          <w:rFonts w:ascii="Times New Roman" w:hAnsi="Times New Roman" w:cs="Times New Roman"/>
          <w:color w:val="000000"/>
        </w:rPr>
        <w:t>Zbiorcz</w:t>
      </w:r>
      <w:r>
        <w:rPr>
          <w:rFonts w:ascii="Times New Roman" w:hAnsi="Times New Roman" w:cs="Times New Roman"/>
          <w:color w:val="000000"/>
        </w:rPr>
        <w:t>e zestawienie zmian funduszu jednostki</w:t>
      </w:r>
      <w:r w:rsidRPr="009323BD">
        <w:rPr>
          <w:rFonts w:ascii="Times New Roman" w:hAnsi="Times New Roman" w:cs="Times New Roman"/>
          <w:color w:val="000000"/>
        </w:rPr>
        <w:t xml:space="preserve">  </w:t>
      </w:r>
      <w:r>
        <w:rPr>
          <w:rFonts w:ascii="Times New Roman" w:hAnsi="Times New Roman" w:cs="Times New Roman"/>
          <w:color w:val="000000"/>
        </w:rPr>
        <w:t xml:space="preserve">– </w:t>
      </w:r>
      <w:r w:rsidR="009D03A2">
        <w:rPr>
          <w:rFonts w:ascii="Times New Roman" w:hAnsi="Times New Roman" w:cs="Times New Roman"/>
          <w:color w:val="000000"/>
        </w:rPr>
        <w:t xml:space="preserve">inspekcji </w:t>
      </w:r>
      <w:r>
        <w:rPr>
          <w:rFonts w:ascii="Times New Roman" w:hAnsi="Times New Roman" w:cs="Times New Roman"/>
          <w:color w:val="000000"/>
        </w:rPr>
        <w:t xml:space="preserve"> i straży</w:t>
      </w:r>
    </w:p>
    <w:p w:rsidR="009323BD" w:rsidRDefault="009323BD" w:rsidP="001273D3">
      <w:pPr>
        <w:autoSpaceDE w:val="0"/>
        <w:autoSpaceDN w:val="0"/>
        <w:adjustRightInd w:val="0"/>
        <w:spacing w:after="0" w:line="360" w:lineRule="auto"/>
        <w:rPr>
          <w:rFonts w:ascii="Times New Roman" w:hAnsi="Times New Roman" w:cs="Times New Roman"/>
          <w:b/>
          <w:u w:val="single"/>
        </w:rPr>
      </w:pPr>
    </w:p>
    <w:p w:rsidR="00D9462C" w:rsidRPr="001273D3" w:rsidRDefault="00D9462C"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b/>
          <w:u w:val="single"/>
        </w:rPr>
        <w:t>Łączne zestawienie zmian w funduszu jednostki</w:t>
      </w:r>
      <w:r w:rsidRPr="001273D3">
        <w:rPr>
          <w:rFonts w:ascii="Times New Roman" w:hAnsi="Times New Roman" w:cs="Times New Roman"/>
        </w:rPr>
        <w:t xml:space="preserve"> to suma danych liczbowych ujętych w zestawieniach</w:t>
      </w:r>
    </w:p>
    <w:p w:rsidR="005126C8" w:rsidRDefault="00D9462C" w:rsidP="001305EB">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zmian funduszu jednostek organizacyjnych, po uwzględnieniu zmian, jakie należy wprowadzić w formie „korekt” w zakresie zwiększeń i zmniejszeń funduszu na skutek nieodpłatnie otrzymanych i przekazanych środków trwałych, środków trwałych w budowie (inwestycji) i wartości niematerialnych i prawnych pomiędzy jednostkami organizacyjnymi objętymi łącznym sprawozdaniem finansowym. Sporządzając łączne zestawienie zmian w funduszu jednostki, nie dokonuje się </w:t>
      </w:r>
      <w:proofErr w:type="spellStart"/>
      <w:r w:rsidRPr="001273D3">
        <w:rPr>
          <w:rFonts w:ascii="Times New Roman" w:hAnsi="Times New Roman" w:cs="Times New Roman"/>
        </w:rPr>
        <w:t>wyłączeń</w:t>
      </w:r>
      <w:proofErr w:type="spellEnd"/>
      <w:r w:rsidRPr="001273D3">
        <w:rPr>
          <w:rFonts w:ascii="Times New Roman" w:hAnsi="Times New Roman" w:cs="Times New Roman"/>
        </w:rPr>
        <w:t xml:space="preserve"> funduszy. W zestawieniu zmian funduszu jednostki należy uwzględnić również „korektę” wyniku finansowego na skutek wyłączenia zawartych w aktywach jednostek zysków lub strat, powstałych na skutek dokonania transakcji między</w:t>
      </w:r>
      <w:r w:rsidR="00D14ABF">
        <w:rPr>
          <w:rFonts w:ascii="Times New Roman" w:hAnsi="Times New Roman" w:cs="Times New Roman"/>
        </w:rPr>
        <w:t xml:space="preserve"> </w:t>
      </w:r>
      <w:r w:rsidRPr="001273D3">
        <w:rPr>
          <w:rFonts w:ascii="Times New Roman" w:hAnsi="Times New Roman" w:cs="Times New Roman"/>
        </w:rPr>
        <w:t xml:space="preserve">jednostkami objętymi łącznym sprawozdaniem finansowym. </w:t>
      </w:r>
    </w:p>
    <w:p w:rsidR="009E481B" w:rsidRDefault="009E481B" w:rsidP="001305EB">
      <w:pPr>
        <w:autoSpaceDE w:val="0"/>
        <w:autoSpaceDN w:val="0"/>
        <w:adjustRightInd w:val="0"/>
        <w:spacing w:after="0" w:line="360" w:lineRule="auto"/>
        <w:rPr>
          <w:rFonts w:ascii="Times New Roman" w:hAnsi="Times New Roman" w:cs="Times New Roman"/>
          <w:b/>
          <w:u w:val="single"/>
        </w:rPr>
      </w:pPr>
    </w:p>
    <w:p w:rsidR="001305EB" w:rsidRDefault="001305EB" w:rsidP="001305EB">
      <w:pPr>
        <w:autoSpaceDE w:val="0"/>
        <w:autoSpaceDN w:val="0"/>
        <w:adjustRightInd w:val="0"/>
        <w:spacing w:after="0" w:line="360" w:lineRule="auto"/>
        <w:rPr>
          <w:rFonts w:ascii="Times New Roman" w:hAnsi="Times New Roman" w:cs="Times New Roman"/>
          <w:b/>
          <w:u w:val="single"/>
        </w:rPr>
      </w:pPr>
      <w:r w:rsidRPr="007A717A">
        <w:rPr>
          <w:rFonts w:ascii="Times New Roman" w:hAnsi="Times New Roman" w:cs="Times New Roman"/>
          <w:b/>
          <w:u w:val="single"/>
        </w:rPr>
        <w:t>W 201</w:t>
      </w:r>
      <w:r w:rsidR="00CF4F11">
        <w:rPr>
          <w:rFonts w:ascii="Times New Roman" w:hAnsi="Times New Roman" w:cs="Times New Roman"/>
          <w:b/>
          <w:u w:val="single"/>
        </w:rPr>
        <w:t>7</w:t>
      </w:r>
      <w:r w:rsidRPr="007A717A">
        <w:rPr>
          <w:rFonts w:ascii="Times New Roman" w:hAnsi="Times New Roman" w:cs="Times New Roman"/>
          <w:b/>
          <w:u w:val="single"/>
        </w:rPr>
        <w:t xml:space="preserve"> roku  w łącznym </w:t>
      </w:r>
      <w:r>
        <w:rPr>
          <w:rFonts w:ascii="Times New Roman" w:hAnsi="Times New Roman" w:cs="Times New Roman"/>
          <w:b/>
          <w:u w:val="single"/>
        </w:rPr>
        <w:t xml:space="preserve">ZESTAWIENIU ZMIAN FUNDUSZU JEDNOSTKI </w:t>
      </w:r>
      <w:r w:rsidRPr="007A717A">
        <w:rPr>
          <w:rFonts w:ascii="Times New Roman" w:hAnsi="Times New Roman" w:cs="Times New Roman"/>
          <w:b/>
          <w:u w:val="single"/>
        </w:rPr>
        <w:t xml:space="preserve"> d</w:t>
      </w:r>
      <w:r w:rsidR="00CF4F11">
        <w:rPr>
          <w:rFonts w:ascii="Times New Roman" w:hAnsi="Times New Roman" w:cs="Times New Roman"/>
          <w:b/>
          <w:u w:val="single"/>
        </w:rPr>
        <w:t xml:space="preserve">okonano następujących </w:t>
      </w:r>
      <w:proofErr w:type="spellStart"/>
      <w:r w:rsidR="00CF4F11">
        <w:rPr>
          <w:rFonts w:ascii="Times New Roman" w:hAnsi="Times New Roman" w:cs="Times New Roman"/>
          <w:b/>
          <w:u w:val="single"/>
        </w:rPr>
        <w:t>wyłączeń</w:t>
      </w:r>
      <w:proofErr w:type="spellEnd"/>
      <w:r w:rsidR="00CF4F11">
        <w:rPr>
          <w:rFonts w:ascii="Times New Roman" w:hAnsi="Times New Roman" w:cs="Times New Roman"/>
          <w:b/>
          <w:u w:val="single"/>
        </w:rPr>
        <w:t>:</w:t>
      </w:r>
    </w:p>
    <w:tbl>
      <w:tblPr>
        <w:tblW w:w="9980" w:type="dxa"/>
        <w:tblInd w:w="55" w:type="dxa"/>
        <w:tblCellMar>
          <w:left w:w="70" w:type="dxa"/>
          <w:right w:w="70" w:type="dxa"/>
        </w:tblCellMar>
        <w:tblLook w:val="04A0" w:firstRow="1" w:lastRow="0" w:firstColumn="1" w:lastColumn="0" w:noHBand="0" w:noVBand="1"/>
      </w:tblPr>
      <w:tblGrid>
        <w:gridCol w:w="580"/>
        <w:gridCol w:w="1340"/>
        <w:gridCol w:w="2120"/>
        <w:gridCol w:w="2360"/>
        <w:gridCol w:w="1860"/>
        <w:gridCol w:w="1720"/>
      </w:tblGrid>
      <w:tr w:rsidR="00CF4F11" w:rsidRPr="00CF4F11" w:rsidTr="00CF4F11">
        <w:trPr>
          <w:trHeight w:val="1275"/>
        </w:trPr>
        <w:tc>
          <w:tcPr>
            <w:tcW w:w="9980" w:type="dxa"/>
            <w:gridSpan w:val="6"/>
            <w:tcBorders>
              <w:top w:val="nil"/>
              <w:left w:val="nil"/>
              <w:bottom w:val="nil"/>
              <w:right w:val="nil"/>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lang w:eastAsia="pl-PL"/>
              </w:rPr>
            </w:pPr>
            <w:r w:rsidRPr="00CF4F11">
              <w:rPr>
                <w:rFonts w:ascii="Times New Roman" w:eastAsia="Times New Roman" w:hAnsi="Times New Roman" w:cs="Times New Roman"/>
                <w:b/>
                <w:bCs/>
                <w:color w:val="000000"/>
                <w:lang w:eastAsia="pl-PL"/>
              </w:rPr>
              <w:t xml:space="preserve">Zestawienie wzajemnych rozliczeń  zmian w </w:t>
            </w:r>
            <w:r w:rsidRPr="00CF4F11">
              <w:rPr>
                <w:rFonts w:ascii="Times New Roman" w:eastAsia="Times New Roman" w:hAnsi="Times New Roman" w:cs="Times New Roman"/>
                <w:b/>
                <w:bCs/>
                <w:color w:val="000000"/>
                <w:sz w:val="28"/>
                <w:szCs w:val="28"/>
                <w:u w:val="single"/>
                <w:lang w:eastAsia="pl-PL"/>
              </w:rPr>
              <w:t>funduszu jednostki</w:t>
            </w:r>
            <w:r w:rsidRPr="00CF4F11">
              <w:rPr>
                <w:rFonts w:ascii="Times New Roman" w:eastAsia="Times New Roman" w:hAnsi="Times New Roman" w:cs="Times New Roman"/>
                <w:b/>
                <w:bCs/>
                <w:color w:val="000000"/>
                <w:lang w:eastAsia="pl-PL"/>
              </w:rPr>
              <w:t xml:space="preserve">, z tego zmniejszenia, zwiększenia miedzy jednostkami POWIATU Żagańskiego, podlegających wyłączeniu w łącznym sprawozdaniu finansowym POWIATU Żagańskiego  za </w:t>
            </w:r>
            <w:r w:rsidRPr="00CF4F11">
              <w:rPr>
                <w:rFonts w:ascii="Times New Roman" w:eastAsia="Times New Roman" w:hAnsi="Times New Roman" w:cs="Times New Roman"/>
                <w:b/>
                <w:bCs/>
                <w:color w:val="000000"/>
                <w:sz w:val="28"/>
                <w:szCs w:val="28"/>
                <w:lang w:eastAsia="pl-PL"/>
              </w:rPr>
              <w:t>rok 2017</w:t>
            </w:r>
          </w:p>
        </w:tc>
      </w:tr>
      <w:tr w:rsidR="00CF4F11" w:rsidRPr="00CF4F11" w:rsidTr="00CF4F11">
        <w:trPr>
          <w:trHeight w:val="315"/>
        </w:trPr>
        <w:tc>
          <w:tcPr>
            <w:tcW w:w="58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c>
          <w:tcPr>
            <w:tcW w:w="134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c>
          <w:tcPr>
            <w:tcW w:w="212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c>
          <w:tcPr>
            <w:tcW w:w="236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c>
          <w:tcPr>
            <w:tcW w:w="186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c>
          <w:tcPr>
            <w:tcW w:w="1720" w:type="dxa"/>
            <w:tcBorders>
              <w:top w:val="nil"/>
              <w:left w:val="nil"/>
              <w:bottom w:val="nil"/>
              <w:right w:val="nil"/>
            </w:tcBorders>
            <w:shd w:val="clear" w:color="auto" w:fill="auto"/>
            <w:noWrap/>
            <w:vAlign w:val="bottom"/>
            <w:hideMark/>
          </w:tcPr>
          <w:p w:rsidR="00CF4F11" w:rsidRPr="00CF4F11" w:rsidRDefault="00CF4F11" w:rsidP="00CF4F11">
            <w:pPr>
              <w:spacing w:after="0" w:line="240" w:lineRule="auto"/>
              <w:rPr>
                <w:rFonts w:ascii="Calibri" w:eastAsia="Times New Roman" w:hAnsi="Calibri" w:cs="Times New Roman"/>
                <w:color w:val="000000"/>
                <w:lang w:eastAsia="pl-PL"/>
              </w:rPr>
            </w:pPr>
          </w:p>
        </w:tc>
      </w:tr>
      <w:tr w:rsidR="00CF4F11" w:rsidRPr="00CF4F11" w:rsidTr="00CF4F11">
        <w:trPr>
          <w:trHeight w:val="1410"/>
        </w:trPr>
        <w:tc>
          <w:tcPr>
            <w:tcW w:w="580" w:type="dxa"/>
            <w:tcBorders>
              <w:top w:val="single" w:sz="8" w:space="0" w:color="auto"/>
              <w:left w:val="single" w:sz="8" w:space="0" w:color="auto"/>
              <w:bottom w:val="nil"/>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Lp.</w:t>
            </w:r>
          </w:p>
        </w:tc>
        <w:tc>
          <w:tcPr>
            <w:tcW w:w="1340" w:type="dxa"/>
            <w:tcBorders>
              <w:top w:val="single" w:sz="8" w:space="0" w:color="auto"/>
              <w:left w:val="nil"/>
              <w:bottom w:val="nil"/>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Numer pozycji zestawienia zmian w funduszu jednostki</w:t>
            </w:r>
          </w:p>
        </w:tc>
        <w:tc>
          <w:tcPr>
            <w:tcW w:w="2120" w:type="dxa"/>
            <w:tcBorders>
              <w:top w:val="single" w:sz="8" w:space="0" w:color="auto"/>
              <w:left w:val="nil"/>
              <w:bottom w:val="nil"/>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Nazwa pozycji zestawienia zmian w funduszu jednostki i NAZWA jednostki dokonującej </w:t>
            </w:r>
            <w:proofErr w:type="spellStart"/>
            <w:r w:rsidRPr="00CF4F11">
              <w:rPr>
                <w:rFonts w:ascii="Times New Roman" w:eastAsia="Times New Roman" w:hAnsi="Times New Roman" w:cs="Times New Roman"/>
                <w:b/>
                <w:bCs/>
                <w:color w:val="000000"/>
                <w:sz w:val="18"/>
                <w:szCs w:val="18"/>
                <w:lang w:eastAsia="pl-PL"/>
              </w:rPr>
              <w:t>wyłączeń</w:t>
            </w:r>
            <w:proofErr w:type="spellEnd"/>
          </w:p>
        </w:tc>
        <w:tc>
          <w:tcPr>
            <w:tcW w:w="2360" w:type="dxa"/>
            <w:tcBorders>
              <w:top w:val="single" w:sz="8" w:space="0" w:color="auto"/>
              <w:left w:val="nil"/>
              <w:bottom w:val="nil"/>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Tytuł rozliczenia                           (opis przedmiotu, dokumentu itp.)</w:t>
            </w:r>
          </w:p>
        </w:tc>
        <w:tc>
          <w:tcPr>
            <w:tcW w:w="1860" w:type="dxa"/>
            <w:tcBorders>
              <w:top w:val="single" w:sz="8" w:space="0" w:color="auto"/>
              <w:left w:val="nil"/>
              <w:bottom w:val="nil"/>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Kontrahent                (nazwa jednostki)</w:t>
            </w:r>
          </w:p>
        </w:tc>
        <w:tc>
          <w:tcPr>
            <w:tcW w:w="1720" w:type="dxa"/>
            <w:tcBorders>
              <w:top w:val="single" w:sz="8" w:space="0" w:color="auto"/>
              <w:left w:val="nil"/>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Kwota netto</w:t>
            </w:r>
          </w:p>
        </w:tc>
      </w:tr>
      <w:tr w:rsidR="00CF4F11" w:rsidRPr="00CF4F11" w:rsidTr="00CF4F11">
        <w:trPr>
          <w:trHeight w:val="72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1.</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I.1.2</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Zrealizowane wydatki budżetowe-  PCPR w Żaganiu</w:t>
            </w:r>
          </w:p>
        </w:tc>
        <w:tc>
          <w:tcPr>
            <w:tcW w:w="2360" w:type="dxa"/>
            <w:tcBorders>
              <w:top w:val="single" w:sz="8"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Umowa </w:t>
            </w:r>
            <w:r w:rsidR="002D51FC" w:rsidRPr="00CF4F11">
              <w:rPr>
                <w:rFonts w:ascii="Times New Roman" w:eastAsia="Times New Roman" w:hAnsi="Times New Roman" w:cs="Times New Roman"/>
                <w:color w:val="000000"/>
                <w:sz w:val="18"/>
                <w:szCs w:val="18"/>
                <w:lang w:eastAsia="pl-PL"/>
              </w:rPr>
              <w:t>użyczenia</w:t>
            </w:r>
            <w:r w:rsidRPr="00CF4F11">
              <w:rPr>
                <w:rFonts w:ascii="Times New Roman" w:eastAsia="Times New Roman" w:hAnsi="Times New Roman" w:cs="Times New Roman"/>
                <w:color w:val="000000"/>
                <w:sz w:val="18"/>
                <w:szCs w:val="18"/>
                <w:lang w:eastAsia="pl-PL"/>
              </w:rPr>
              <w:t xml:space="preserve"> pomieszczeń z dnia 22.12.2015 r.</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Powiat żagański</w:t>
            </w:r>
          </w:p>
        </w:tc>
        <w:tc>
          <w:tcPr>
            <w:tcW w:w="1720" w:type="dxa"/>
            <w:tcBorders>
              <w:top w:val="single" w:sz="8" w:space="0" w:color="auto"/>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5 952,00    </w:t>
            </w:r>
          </w:p>
        </w:tc>
      </w:tr>
      <w:tr w:rsidR="00CF4F11" w:rsidRPr="00CF4F11" w:rsidTr="00CF4F11">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lastRenderedPageBreak/>
              <w:t>2.</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I.1.2</w:t>
            </w:r>
          </w:p>
        </w:tc>
        <w:tc>
          <w:tcPr>
            <w:tcW w:w="212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Zrealizowane wydatki budżetowe-  ZSZ W SZPROTAWIE</w:t>
            </w:r>
          </w:p>
        </w:tc>
        <w:tc>
          <w:tcPr>
            <w:tcW w:w="23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Nota księgowa, kurs zawodowy uczniów</w:t>
            </w: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ZSP Żagań</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6 400,00    </w:t>
            </w:r>
          </w:p>
        </w:tc>
      </w:tr>
      <w:tr w:rsidR="00CF4F11" w:rsidRPr="00CF4F11" w:rsidTr="00CF4F11">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3.</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I.1.2</w:t>
            </w:r>
          </w:p>
        </w:tc>
        <w:tc>
          <w:tcPr>
            <w:tcW w:w="212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Zrealizowane wydatki budżetowe- PINB W ŻAGANIU</w:t>
            </w:r>
          </w:p>
        </w:tc>
        <w:tc>
          <w:tcPr>
            <w:tcW w:w="23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najem pomieszczeń i koszty eksploatacyjne (umowa z dnia 4.04.2014 i z 1.11.2016 r. </w:t>
            </w: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Powiat Żagański (SP Żagań) </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10 560,12    </w:t>
            </w:r>
          </w:p>
        </w:tc>
      </w:tr>
      <w:tr w:rsidR="00CF4F11" w:rsidRPr="00CF4F11" w:rsidTr="00CF4F11">
        <w:trPr>
          <w:trHeight w:val="73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4.</w:t>
            </w:r>
          </w:p>
        </w:tc>
        <w:tc>
          <w:tcPr>
            <w:tcW w:w="134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I.1.2</w:t>
            </w:r>
          </w:p>
        </w:tc>
        <w:tc>
          <w:tcPr>
            <w:tcW w:w="212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Zrealizowane wydatki budżetowe- </w:t>
            </w:r>
            <w:proofErr w:type="spellStart"/>
            <w:r w:rsidRPr="00CF4F11">
              <w:rPr>
                <w:rFonts w:ascii="Times New Roman" w:eastAsia="Times New Roman" w:hAnsi="Times New Roman" w:cs="Times New Roman"/>
                <w:color w:val="000000"/>
                <w:sz w:val="18"/>
                <w:szCs w:val="18"/>
                <w:lang w:eastAsia="pl-PL"/>
              </w:rPr>
              <w:t>ZSTiL</w:t>
            </w:r>
            <w:proofErr w:type="spellEnd"/>
            <w:r w:rsidRPr="00CF4F11">
              <w:rPr>
                <w:rFonts w:ascii="Times New Roman" w:eastAsia="Times New Roman" w:hAnsi="Times New Roman" w:cs="Times New Roman"/>
                <w:color w:val="000000"/>
                <w:sz w:val="18"/>
                <w:szCs w:val="18"/>
                <w:lang w:eastAsia="pl-PL"/>
              </w:rPr>
              <w:t xml:space="preserve"> W ŻAGANIU</w:t>
            </w:r>
          </w:p>
        </w:tc>
        <w:tc>
          <w:tcPr>
            <w:tcW w:w="23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Nota księgowa, kurs zawodowy uczniów </w:t>
            </w:r>
          </w:p>
        </w:tc>
        <w:tc>
          <w:tcPr>
            <w:tcW w:w="18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ZSP Żagań </w:t>
            </w:r>
          </w:p>
        </w:tc>
        <w:tc>
          <w:tcPr>
            <w:tcW w:w="1720" w:type="dxa"/>
            <w:tcBorders>
              <w:top w:val="nil"/>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4 000,00    </w:t>
            </w:r>
          </w:p>
        </w:tc>
      </w:tr>
      <w:tr w:rsidR="00CF4F11" w:rsidRPr="00CF4F11" w:rsidTr="00CF4F11">
        <w:trPr>
          <w:trHeight w:val="315"/>
        </w:trPr>
        <w:tc>
          <w:tcPr>
            <w:tcW w:w="64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OGÓŁEM POZ. I.1.2 ZREALIZOWANE WYDATKI - WYŁACZENIA (-)</w:t>
            </w:r>
          </w:p>
        </w:tc>
        <w:tc>
          <w:tcPr>
            <w:tcW w:w="18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26 912,12    </w:t>
            </w:r>
          </w:p>
        </w:tc>
      </w:tr>
      <w:tr w:rsidR="00CF4F11" w:rsidRPr="00CF4F11" w:rsidTr="00CF4F11">
        <w:trPr>
          <w:trHeight w:val="465"/>
        </w:trPr>
        <w:tc>
          <w:tcPr>
            <w:tcW w:w="580" w:type="dxa"/>
            <w:vMerge w:val="restart"/>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1.</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I.2.2</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Zrealizowane dochody budżetowe-  ZSP w Żaganiu</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wpłaty, kurs zawodowy uczniów</w:t>
            </w: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proofErr w:type="spellStart"/>
            <w:r w:rsidRPr="00CF4F11">
              <w:rPr>
                <w:rFonts w:ascii="Times New Roman" w:eastAsia="Times New Roman" w:hAnsi="Times New Roman" w:cs="Times New Roman"/>
                <w:color w:val="000000"/>
                <w:sz w:val="18"/>
                <w:szCs w:val="18"/>
                <w:lang w:eastAsia="pl-PL"/>
              </w:rPr>
              <w:t>ZSTiL</w:t>
            </w:r>
            <w:proofErr w:type="spellEnd"/>
            <w:r w:rsidRPr="00CF4F11">
              <w:rPr>
                <w:rFonts w:ascii="Times New Roman" w:eastAsia="Times New Roman" w:hAnsi="Times New Roman" w:cs="Times New Roman"/>
                <w:color w:val="000000"/>
                <w:sz w:val="18"/>
                <w:szCs w:val="18"/>
                <w:lang w:eastAsia="pl-PL"/>
              </w:rPr>
              <w:t xml:space="preserve"> w Żaganiu</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4 000,00    </w:t>
            </w:r>
          </w:p>
        </w:tc>
      </w:tr>
      <w:tr w:rsidR="00CF4F11" w:rsidRPr="00CF4F11" w:rsidTr="00CF4F11">
        <w:trPr>
          <w:trHeight w:val="495"/>
        </w:trPr>
        <w:tc>
          <w:tcPr>
            <w:tcW w:w="580" w:type="dxa"/>
            <w:vMerge/>
            <w:tcBorders>
              <w:top w:val="nil"/>
              <w:left w:val="single" w:sz="8" w:space="0" w:color="auto"/>
              <w:bottom w:val="single" w:sz="4" w:space="0" w:color="auto"/>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340" w:type="dxa"/>
            <w:vMerge/>
            <w:tcBorders>
              <w:top w:val="nil"/>
              <w:left w:val="single" w:sz="4" w:space="0" w:color="auto"/>
              <w:bottom w:val="single" w:sz="4" w:space="0" w:color="auto"/>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120" w:type="dxa"/>
            <w:vMerge/>
            <w:tcBorders>
              <w:top w:val="nil"/>
              <w:left w:val="single" w:sz="4" w:space="0" w:color="auto"/>
              <w:bottom w:val="single" w:sz="4" w:space="0" w:color="auto"/>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auto"/>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ZSZ w Szprotawie</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6 400,00    </w:t>
            </w:r>
          </w:p>
        </w:tc>
      </w:tr>
      <w:tr w:rsidR="00CF4F11" w:rsidRPr="00CF4F11" w:rsidTr="00CF4F11">
        <w:trPr>
          <w:trHeight w:val="7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I.2.2 </w:t>
            </w:r>
          </w:p>
        </w:tc>
        <w:tc>
          <w:tcPr>
            <w:tcW w:w="212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Zrealizowane dochody budżetowe-  Powiat Żagański </w:t>
            </w:r>
          </w:p>
        </w:tc>
        <w:tc>
          <w:tcPr>
            <w:tcW w:w="23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najem pomieszczeń i koszty eksploatacyjne (umowa z dnia 3.I.1.2) </w:t>
            </w: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PINB w Żaganiu </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10 560,12    </w:t>
            </w:r>
          </w:p>
        </w:tc>
      </w:tr>
      <w:tr w:rsidR="00CF4F11" w:rsidRPr="00CF4F11" w:rsidTr="00CF4F11">
        <w:trPr>
          <w:trHeight w:val="73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3.</w:t>
            </w:r>
          </w:p>
        </w:tc>
        <w:tc>
          <w:tcPr>
            <w:tcW w:w="134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I.2.2 </w:t>
            </w:r>
          </w:p>
        </w:tc>
        <w:tc>
          <w:tcPr>
            <w:tcW w:w="212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Zrealizowane dochody budżetowe-  Powiat Żagański </w:t>
            </w:r>
          </w:p>
        </w:tc>
        <w:tc>
          <w:tcPr>
            <w:tcW w:w="23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umowa użyczenia pomieszczeń z dnia 22.12.2015 r. </w:t>
            </w:r>
          </w:p>
        </w:tc>
        <w:tc>
          <w:tcPr>
            <w:tcW w:w="18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Powiatowe Centrum Pomocy Rodzinie w Żaganiu </w:t>
            </w:r>
          </w:p>
        </w:tc>
        <w:tc>
          <w:tcPr>
            <w:tcW w:w="1720" w:type="dxa"/>
            <w:tcBorders>
              <w:top w:val="nil"/>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5 952,00    </w:t>
            </w:r>
          </w:p>
        </w:tc>
      </w:tr>
      <w:tr w:rsidR="00CF4F11" w:rsidRPr="00CF4F11" w:rsidTr="00CF4F11">
        <w:trPr>
          <w:trHeight w:val="315"/>
        </w:trPr>
        <w:tc>
          <w:tcPr>
            <w:tcW w:w="64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OGÓŁEM POZ. I.2.2 ZREALIZOWANE  DOCHODY - WYŁACZENIA (-)</w:t>
            </w:r>
          </w:p>
        </w:tc>
        <w:tc>
          <w:tcPr>
            <w:tcW w:w="1860" w:type="dxa"/>
            <w:tcBorders>
              <w:top w:val="nil"/>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26 912,12    </w:t>
            </w:r>
          </w:p>
        </w:tc>
      </w:tr>
      <w:tr w:rsidR="00CF4F11" w:rsidRPr="00CF4F11" w:rsidTr="00CF4F11">
        <w:trPr>
          <w:trHeight w:val="51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I.1.6</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Nieodpłatnie otrzymane środki trwałe i środki trwałe w budowie oraz wartości niematerialne i prawne</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"Modernizacja Kształcenia zawodowego w Powiecie Żagańskim" - środki trwałe zakupione w ramach projektu</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proofErr w:type="spellStart"/>
            <w:r w:rsidRPr="00CF4F11">
              <w:rPr>
                <w:rFonts w:ascii="Times New Roman" w:eastAsia="Times New Roman" w:hAnsi="Times New Roman" w:cs="Times New Roman"/>
                <w:color w:val="000000"/>
                <w:sz w:val="18"/>
                <w:szCs w:val="18"/>
                <w:lang w:eastAsia="pl-PL"/>
              </w:rPr>
              <w:t>ZSTiL</w:t>
            </w:r>
            <w:proofErr w:type="spellEnd"/>
            <w:r w:rsidRPr="00CF4F11">
              <w:rPr>
                <w:rFonts w:ascii="Times New Roman" w:eastAsia="Times New Roman" w:hAnsi="Times New Roman" w:cs="Times New Roman"/>
                <w:color w:val="000000"/>
                <w:sz w:val="18"/>
                <w:szCs w:val="18"/>
                <w:lang w:eastAsia="pl-PL"/>
              </w:rPr>
              <w:t xml:space="preserve"> w Żaganiu</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34 954,14    </w:t>
            </w:r>
          </w:p>
        </w:tc>
      </w:tr>
      <w:tr w:rsidR="00CF4F11" w:rsidRPr="00CF4F11" w:rsidTr="00CF4F11">
        <w:trPr>
          <w:trHeight w:val="48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ZSP Żagań</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5 535,00    </w:t>
            </w:r>
          </w:p>
        </w:tc>
      </w:tr>
      <w:tr w:rsidR="00CF4F11" w:rsidRPr="00CF4F11" w:rsidTr="00CF4F11">
        <w:trPr>
          <w:trHeight w:val="54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3.</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ZSZ Szprotawa</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27 246,00    </w:t>
            </w:r>
          </w:p>
        </w:tc>
      </w:tr>
      <w:tr w:rsidR="00CF4F11" w:rsidRPr="00CF4F11" w:rsidTr="00CF4F11">
        <w:trPr>
          <w:trHeight w:val="52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4.</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I.1.6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PPP w Żaganiu</w:t>
            </w: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11 502,00    </w:t>
            </w:r>
          </w:p>
        </w:tc>
      </w:tr>
      <w:tr w:rsidR="00CF4F11" w:rsidRPr="00CF4F11" w:rsidTr="00CF4F11">
        <w:trPr>
          <w:trHeight w:val="315"/>
        </w:trPr>
        <w:tc>
          <w:tcPr>
            <w:tcW w:w="64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OGÓŁEM POZ. I.1.6 nieodpłatnie otrzymane śr.</w:t>
            </w:r>
            <w:r>
              <w:rPr>
                <w:rFonts w:ascii="Times New Roman" w:eastAsia="Times New Roman" w:hAnsi="Times New Roman" w:cs="Times New Roman"/>
                <w:b/>
                <w:bCs/>
                <w:color w:val="000000"/>
                <w:sz w:val="18"/>
                <w:szCs w:val="18"/>
                <w:lang w:eastAsia="pl-PL"/>
              </w:rPr>
              <w:t xml:space="preserve"> </w:t>
            </w:r>
            <w:r w:rsidRPr="00CF4F11">
              <w:rPr>
                <w:rFonts w:ascii="Times New Roman" w:eastAsia="Times New Roman" w:hAnsi="Times New Roman" w:cs="Times New Roman"/>
                <w:b/>
                <w:bCs/>
                <w:color w:val="000000"/>
                <w:sz w:val="18"/>
                <w:szCs w:val="18"/>
                <w:lang w:eastAsia="pl-PL"/>
              </w:rPr>
              <w:t>trwałe - WYŁACZENIA (-)</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79 237,14    </w:t>
            </w:r>
          </w:p>
        </w:tc>
        <w:bookmarkStart w:id="0" w:name="_GoBack"/>
        <w:bookmarkEnd w:id="0"/>
      </w:tr>
      <w:tr w:rsidR="00CF4F11" w:rsidRPr="00CF4F11" w:rsidTr="00CF4F11">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I.2.6</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Wartość sprzedanych i nieodpłatnie przekazanych środków trwałych i  środków trwałych w budowie oraz wartości niematerialnych i prawnych</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"Modernizacja Kształcenia zawodowego w Powiecie Żagańskim" - środki trwałe zakupione w ramach projektu</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Powiat Żagański (SP w Żaganiu)</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34 954,14    </w:t>
            </w:r>
          </w:p>
        </w:tc>
      </w:tr>
      <w:tr w:rsidR="00CF4F11" w:rsidRPr="00CF4F11" w:rsidTr="00CF4F11">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2.</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I.2.6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5 535,00    </w:t>
            </w:r>
          </w:p>
        </w:tc>
      </w:tr>
      <w:tr w:rsidR="00CF4F11" w:rsidRPr="00CF4F11" w:rsidTr="00CF4F11">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3.</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I.2.6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27 246,00    </w:t>
            </w:r>
          </w:p>
        </w:tc>
      </w:tr>
      <w:tr w:rsidR="00CF4F11" w:rsidRPr="00CF4F11" w:rsidTr="00114CE4">
        <w:trPr>
          <w:trHeight w:val="663"/>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4.</w:t>
            </w:r>
          </w:p>
        </w:tc>
        <w:tc>
          <w:tcPr>
            <w:tcW w:w="1340" w:type="dxa"/>
            <w:tcBorders>
              <w:top w:val="nil"/>
              <w:left w:val="nil"/>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I.2.6</w:t>
            </w:r>
          </w:p>
        </w:tc>
        <w:tc>
          <w:tcPr>
            <w:tcW w:w="212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23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860" w:type="dxa"/>
            <w:vMerge/>
            <w:tcBorders>
              <w:top w:val="nil"/>
              <w:left w:val="single" w:sz="4" w:space="0" w:color="auto"/>
              <w:bottom w:val="single" w:sz="4" w:space="0" w:color="000000"/>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p>
        </w:tc>
        <w:tc>
          <w:tcPr>
            <w:tcW w:w="1720" w:type="dxa"/>
            <w:tcBorders>
              <w:top w:val="nil"/>
              <w:left w:val="nil"/>
              <w:bottom w:val="single" w:sz="4"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color w:val="000000"/>
                <w:sz w:val="18"/>
                <w:szCs w:val="18"/>
                <w:lang w:eastAsia="pl-PL"/>
              </w:rPr>
            </w:pPr>
            <w:r w:rsidRPr="00CF4F11">
              <w:rPr>
                <w:rFonts w:ascii="Times New Roman" w:eastAsia="Times New Roman" w:hAnsi="Times New Roman" w:cs="Times New Roman"/>
                <w:color w:val="000000"/>
                <w:sz w:val="18"/>
                <w:szCs w:val="18"/>
                <w:lang w:eastAsia="pl-PL"/>
              </w:rPr>
              <w:t xml:space="preserve">                11 502,00    </w:t>
            </w:r>
          </w:p>
        </w:tc>
      </w:tr>
      <w:tr w:rsidR="00CF4F11" w:rsidRPr="00CF4F11" w:rsidTr="00CF4F11">
        <w:trPr>
          <w:trHeight w:val="315"/>
        </w:trPr>
        <w:tc>
          <w:tcPr>
            <w:tcW w:w="6400"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2D51FC" w:rsidRDefault="00114CE4" w:rsidP="002D51FC">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OGÓŁEM POZ. I.2</w:t>
            </w:r>
            <w:r w:rsidR="00CF4F11" w:rsidRPr="00CF4F11">
              <w:rPr>
                <w:rFonts w:ascii="Times New Roman" w:eastAsia="Times New Roman" w:hAnsi="Times New Roman" w:cs="Times New Roman"/>
                <w:b/>
                <w:bCs/>
                <w:color w:val="000000"/>
                <w:sz w:val="18"/>
                <w:szCs w:val="18"/>
                <w:lang w:eastAsia="pl-PL"/>
              </w:rPr>
              <w:t xml:space="preserve">.6 </w:t>
            </w:r>
            <w:r w:rsidR="002D51FC" w:rsidRPr="00CF4F11">
              <w:rPr>
                <w:rFonts w:ascii="Times New Roman" w:eastAsia="Times New Roman" w:hAnsi="Times New Roman" w:cs="Times New Roman"/>
                <w:b/>
                <w:bCs/>
                <w:color w:val="000000"/>
                <w:sz w:val="18"/>
                <w:szCs w:val="18"/>
                <w:lang w:eastAsia="pl-PL"/>
              </w:rPr>
              <w:t>nieodpłatnie</w:t>
            </w:r>
            <w:r w:rsidR="00CF4F11" w:rsidRPr="00CF4F11">
              <w:rPr>
                <w:rFonts w:ascii="Times New Roman" w:eastAsia="Times New Roman" w:hAnsi="Times New Roman" w:cs="Times New Roman"/>
                <w:b/>
                <w:bCs/>
                <w:color w:val="000000"/>
                <w:sz w:val="18"/>
                <w:szCs w:val="18"/>
                <w:lang w:eastAsia="pl-PL"/>
              </w:rPr>
              <w:t xml:space="preserve"> przekazane śr</w:t>
            </w:r>
            <w:r w:rsidR="002D51FC">
              <w:rPr>
                <w:rFonts w:ascii="Times New Roman" w:eastAsia="Times New Roman" w:hAnsi="Times New Roman" w:cs="Times New Roman"/>
                <w:b/>
                <w:bCs/>
                <w:color w:val="000000"/>
                <w:sz w:val="18"/>
                <w:szCs w:val="18"/>
                <w:lang w:eastAsia="pl-PL"/>
              </w:rPr>
              <w:t>odki trwałe</w:t>
            </w:r>
            <w:r w:rsidR="00CF4F11" w:rsidRPr="00CF4F11">
              <w:rPr>
                <w:rFonts w:ascii="Times New Roman" w:eastAsia="Times New Roman" w:hAnsi="Times New Roman" w:cs="Times New Roman"/>
                <w:b/>
                <w:bCs/>
                <w:color w:val="000000"/>
                <w:sz w:val="18"/>
                <w:szCs w:val="18"/>
                <w:lang w:eastAsia="pl-PL"/>
              </w:rPr>
              <w:t xml:space="preserve"> </w:t>
            </w:r>
            <w:r w:rsidR="002D51FC">
              <w:rPr>
                <w:rFonts w:ascii="Times New Roman" w:eastAsia="Times New Roman" w:hAnsi="Times New Roman" w:cs="Times New Roman"/>
                <w:b/>
                <w:bCs/>
                <w:color w:val="000000"/>
                <w:sz w:val="18"/>
                <w:szCs w:val="18"/>
                <w:lang w:eastAsia="pl-PL"/>
              </w:rPr>
              <w:t>–</w:t>
            </w:r>
          </w:p>
          <w:p w:rsidR="00CF4F11" w:rsidRPr="00CF4F11" w:rsidRDefault="00CF4F11" w:rsidP="002D51FC">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WYŁACZENIA (-)</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79 237,14    </w:t>
            </w:r>
          </w:p>
        </w:tc>
      </w:tr>
    </w:tbl>
    <w:p w:rsidR="00CF4F11" w:rsidRDefault="00CF4F11" w:rsidP="001305EB">
      <w:pPr>
        <w:autoSpaceDE w:val="0"/>
        <w:autoSpaceDN w:val="0"/>
        <w:adjustRightInd w:val="0"/>
        <w:spacing w:after="0" w:line="360" w:lineRule="auto"/>
        <w:rPr>
          <w:rFonts w:ascii="Times New Roman" w:hAnsi="Times New Roman" w:cs="Times New Roman"/>
          <w:b/>
          <w:u w:val="single"/>
        </w:rPr>
      </w:pPr>
    </w:p>
    <w:p w:rsidR="00177294" w:rsidRPr="001273D3" w:rsidRDefault="00177294"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Zestawienie zmian w funduszu jednostki przedstawia szczegółową informację na temat funduszu jednostki. Prezentuje jego stan na początek i koniec roku obrotowego oraz wszelkie zdarzenia, które miały miejsce w danym roku obrotowym, wpływające na zwiększenie lub zmniejszenie funduszu jednostki.</w:t>
      </w:r>
    </w:p>
    <w:p w:rsidR="00177294" w:rsidRPr="001273D3" w:rsidRDefault="00177294"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Ta część sprawozdania finansowego dostarcza jego odbiorcom informacje o zmianach poszczególnych</w:t>
      </w:r>
    </w:p>
    <w:p w:rsidR="00177294" w:rsidRPr="001273D3" w:rsidRDefault="00177294"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składników funduszu własnego oraz o kosztach i przychodach, które bezpośrednio, tzn. z pominięciem rachunku zysków i strat, miały wpływ na fundusz.  W zestawieniu zmian w funduszu jednostki występują pozycje, które są charakterystyczne tylko dla poszczególnych form jednostek organizacyjnych, tj. jednostek budżetowych czy też zakładów budżetowych.</w:t>
      </w:r>
    </w:p>
    <w:p w:rsidR="00177294" w:rsidRPr="001273D3" w:rsidRDefault="00177294" w:rsidP="009E481B">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Podstawą sporządzenia zestawienia zmian w funduszu jednostki są zapisy na koncie 800 „Fundusz jednostki”. Zgodnie z rozporządzeniem w sprawie szczególnych zasad rachunkowości oraz planów kont, konto to służy do ewidencji równowartości majątku trwałego i obrotowego jednostki i ich zmian. </w:t>
      </w:r>
    </w:p>
    <w:p w:rsidR="005126C8" w:rsidRPr="005A0569" w:rsidRDefault="005126C8" w:rsidP="00406331">
      <w:pPr>
        <w:autoSpaceDE w:val="0"/>
        <w:autoSpaceDN w:val="0"/>
        <w:adjustRightInd w:val="0"/>
        <w:spacing w:after="0" w:line="360" w:lineRule="auto"/>
        <w:rPr>
          <w:rFonts w:ascii="Times New Roman" w:hAnsi="Times New Roman" w:cs="Times New Roman"/>
          <w:b/>
          <w:bCs/>
          <w:i/>
          <w:color w:val="000000"/>
          <w:sz w:val="24"/>
          <w:szCs w:val="24"/>
          <w:u w:val="single"/>
        </w:rPr>
      </w:pPr>
      <w:r w:rsidRPr="005A0569">
        <w:rPr>
          <w:rFonts w:ascii="Times New Roman" w:hAnsi="Times New Roman" w:cs="Times New Roman"/>
          <w:b/>
          <w:bCs/>
          <w:i/>
          <w:color w:val="000000"/>
          <w:sz w:val="24"/>
          <w:szCs w:val="24"/>
          <w:u w:val="single"/>
        </w:rPr>
        <w:lastRenderedPageBreak/>
        <w:t>Fundusz jednostki na początek okresu (BO)</w:t>
      </w:r>
    </w:p>
    <w:p w:rsidR="009372A4" w:rsidRDefault="00CE52C3" w:rsidP="005126C8">
      <w:pPr>
        <w:shd w:val="clear" w:color="auto" w:fill="FFFFFF"/>
        <w:spacing w:after="150" w:line="300" w:lineRule="atLeast"/>
        <w:jc w:val="both"/>
        <w:rPr>
          <w:rFonts w:ascii="Times New Roman" w:hAnsi="Times New Roman" w:cs="Times New Roman"/>
          <w:sz w:val="24"/>
          <w:szCs w:val="24"/>
        </w:rPr>
      </w:pPr>
      <w:r w:rsidRPr="00CE52C3">
        <w:rPr>
          <w:rFonts w:ascii="Times New Roman" w:hAnsi="Times New Roman" w:cs="Times New Roman"/>
          <w:sz w:val="24"/>
          <w:szCs w:val="24"/>
        </w:rPr>
        <w:t>Wykazuje się tu stan funduszu jednostki na początek okresu sprawozdawczego</w:t>
      </w: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540"/>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465"/>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 xml:space="preserve">Fundusz jednostki na początek okresu (BO) </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107 237 299,95</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108 715 413,59</w:t>
            </w:r>
          </w:p>
        </w:tc>
      </w:tr>
      <w:tr w:rsidR="00CF4F11" w:rsidRPr="00CF4F11" w:rsidTr="00CF4F11">
        <w:trPr>
          <w:trHeight w:val="300"/>
        </w:trPr>
        <w:tc>
          <w:tcPr>
            <w:tcW w:w="568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single" w:sz="4" w:space="0" w:color="auto"/>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86 487 112,23</w:t>
            </w:r>
          </w:p>
        </w:tc>
        <w:tc>
          <w:tcPr>
            <w:tcW w:w="1600"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88 281 186,58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7 662 356,29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8 465 063,97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1 950 751,45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1 899 279,76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479 383,05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451 257,17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1 075 118,67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1 101 606,47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5 545 119,66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5 161 811,73</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7 316 716,75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7 071 246,46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5 847 083,85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5 427 195,79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4 445 286,18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4 185 212,42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13 436 989,32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12 875 127,73</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5 689 988,70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5 181 661,60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4 248 141,75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3 727 899,40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9 196 972,88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8 845 079,90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2 405 764,81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2 460 457,24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17 187 438,87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21 428 286,94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20 750 187,72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20 434 227,01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20 398 787,69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20 091 136,23</w:t>
            </w:r>
          </w:p>
        </w:tc>
      </w:tr>
      <w:tr w:rsidR="00CF4F11" w:rsidRPr="00CF4F11" w:rsidTr="00CF4F11">
        <w:trPr>
          <w:trHeight w:val="300"/>
        </w:trPr>
        <w:tc>
          <w:tcPr>
            <w:tcW w:w="56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351 400,03</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343 090,78</w:t>
            </w:r>
          </w:p>
        </w:tc>
      </w:tr>
    </w:tbl>
    <w:p w:rsidR="002D51FC" w:rsidRDefault="002D51FC" w:rsidP="005126C8">
      <w:pPr>
        <w:autoSpaceDE w:val="0"/>
        <w:autoSpaceDN w:val="0"/>
        <w:adjustRightInd w:val="0"/>
        <w:rPr>
          <w:rFonts w:ascii="Times New Roman" w:hAnsi="Times New Roman" w:cs="Times New Roman"/>
          <w:b/>
          <w:i/>
          <w:sz w:val="28"/>
          <w:szCs w:val="28"/>
          <w:u w:val="single"/>
        </w:rPr>
      </w:pPr>
    </w:p>
    <w:p w:rsidR="005126C8" w:rsidRDefault="005126C8" w:rsidP="005126C8">
      <w:pPr>
        <w:autoSpaceDE w:val="0"/>
        <w:autoSpaceDN w:val="0"/>
        <w:adjustRightInd w:val="0"/>
        <w:rPr>
          <w:rFonts w:ascii="Times New Roman" w:hAnsi="Times New Roman" w:cs="Times New Roman"/>
          <w:b/>
          <w:i/>
          <w:sz w:val="28"/>
          <w:szCs w:val="28"/>
          <w:u w:val="single"/>
        </w:rPr>
      </w:pPr>
      <w:r w:rsidRPr="005126C8">
        <w:rPr>
          <w:rFonts w:ascii="Times New Roman" w:hAnsi="Times New Roman" w:cs="Times New Roman"/>
          <w:b/>
          <w:i/>
          <w:sz w:val="28"/>
          <w:szCs w:val="28"/>
          <w:u w:val="single"/>
        </w:rPr>
        <w:t>Zwiększenia funduszu</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Wykazuje się tu zwiększenia funduszu jednostki dokonane w ciągu okresu sprawozdawczego.</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Powiązanie z saldami kont: obroty (bez bilansu otwarcia) strony Ma konta 800 „Fundusz  jednostki”.</w:t>
      </w:r>
    </w:p>
    <w:p w:rsidR="00993B61"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zapisem:</w:t>
      </w: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690"/>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450"/>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 xml:space="preserve">Zwiększenia funduszu (z tytułu) </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121 618 300,83</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127 706 637,37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114 968 465,21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120 614 927,80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7 990 790,07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8 744 692,97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1 216 459,84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1 251 879,27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482 791,69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505 957,62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1 169 596,14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1 309 129,72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3 636 224,19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3 876 448,34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3 455 843,17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3 693 244,49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1 651 113,15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1 693 941,28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2 411 003,87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2 545 059,44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3 717 178,58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3 895 372,84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4 912 813,16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4 548 963,20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lastRenderedPageBreak/>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3 194 118,22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3 072 886,22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3 112 073,55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2 896 328,42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2 276 330,73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2 279 290,78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75 882 180,85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80 397 322,35</w:t>
            </w:r>
          </w:p>
        </w:tc>
      </w:tr>
      <w:tr w:rsidR="00CF4F11" w:rsidRPr="00CF4F11" w:rsidTr="00CF4F11">
        <w:trPr>
          <w:trHeight w:val="48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I.1.2. WYŁACZENIA- Zrealizowane wydatki budżetowe-  PCPR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5 952,00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5 952,00    </w:t>
            </w:r>
          </w:p>
        </w:tc>
      </w:tr>
      <w:tr w:rsidR="00CF4F11" w:rsidRPr="00CF4F11" w:rsidTr="00CF4F11">
        <w:trPr>
          <w:trHeight w:val="48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I.1.2. WYŁACZENIA- Zrealizowane wydatki budżetowe-  ZSZ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12 400,00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6 400,00    </w:t>
            </w:r>
          </w:p>
        </w:tc>
      </w:tr>
      <w:tr w:rsidR="00CF4F11" w:rsidRPr="00CF4F11" w:rsidTr="00CF4F11">
        <w:trPr>
          <w:trHeight w:val="48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I.1.2. WYŁACZENIA- Zrealizowane wydatki budżetowe- </w:t>
            </w:r>
            <w:proofErr w:type="spellStart"/>
            <w:r w:rsidRPr="00CF4F11">
              <w:rPr>
                <w:rFonts w:ascii="Times New Roman" w:eastAsia="Times New Roman" w:hAnsi="Times New Roman" w:cs="Times New Roman"/>
                <w:b/>
                <w:bCs/>
                <w:color w:val="000000"/>
                <w:sz w:val="18"/>
                <w:szCs w:val="18"/>
                <w:lang w:eastAsia="pl-PL"/>
              </w:rPr>
              <w:t>ZSTiL</w:t>
            </w:r>
            <w:proofErr w:type="spellEnd"/>
            <w:r w:rsidRPr="00CF4F11">
              <w:rPr>
                <w:rFonts w:ascii="Times New Roman" w:eastAsia="Times New Roman" w:hAnsi="Times New Roman" w:cs="Times New Roman"/>
                <w:b/>
                <w:bCs/>
                <w:color w:val="000000"/>
                <w:sz w:val="18"/>
                <w:szCs w:val="18"/>
                <w:lang w:eastAsia="pl-PL"/>
              </w:rPr>
              <w:t xml:space="preserv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15 600,00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4 000,00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I.1.6. WYŁACZENIA- Nieodpłatnie otrzymane środki trwałe i środki trwałe w budowie oraz wartości niematerialne i </w:t>
            </w:r>
            <w:proofErr w:type="spellStart"/>
            <w:r w:rsidRPr="00CF4F11">
              <w:rPr>
                <w:rFonts w:ascii="Times New Roman" w:eastAsia="Times New Roman" w:hAnsi="Times New Roman" w:cs="Times New Roman"/>
                <w:b/>
                <w:bCs/>
                <w:color w:val="000000"/>
                <w:sz w:val="18"/>
                <w:szCs w:val="18"/>
                <w:lang w:eastAsia="pl-PL"/>
              </w:rPr>
              <w:t>prawne-ZSTiLw</w:t>
            </w:r>
            <w:proofErr w:type="spellEnd"/>
            <w:r w:rsidRPr="00CF4F11">
              <w:rPr>
                <w:rFonts w:ascii="Times New Roman" w:eastAsia="Times New Roman" w:hAnsi="Times New Roman" w:cs="Times New Roman"/>
                <w:b/>
                <w:bCs/>
                <w:color w:val="000000"/>
                <w:sz w:val="18"/>
                <w:szCs w:val="18"/>
                <w:lang w:eastAsia="pl-PL"/>
              </w:rPr>
              <w:t xml:space="preserve">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34 954,14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I.1.6. WYŁACZENIA- Nieodpłatnie otrzymane środki trwałe i środki trwałe w budowie oraz wartości niematerialne i prawne- ZSP w Żaganiu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5 535,00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I.1.6. WYŁACZENIA- Nieodpłatnie otrzymane środki trwałe i środki trwałe w budowie oraz wartości niematerialne i prawne- ZSZ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27 246,00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I.1.6. WYŁACZENIA- Nieodpłatnie otrzymane środki trwałe i środki trwałe w budowie oraz wartości niematerialne i prawne- PPP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11 502,00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I.1.6. WYŁACZENIA- Nieodpłatnie otrzymane środki trwałe i środki trwałe w budowie oraz wartości niematerialne i prawne- PCPR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106 100,00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      </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6 649 835,62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7 091 709,57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6 309 996,06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6 751 073,70</w:t>
            </w:r>
          </w:p>
        </w:tc>
      </w:tr>
      <w:tr w:rsidR="00CF4F11" w:rsidRPr="00CF4F11" w:rsidTr="00CF4F11">
        <w:trPr>
          <w:trHeight w:val="300"/>
        </w:trPr>
        <w:tc>
          <w:tcPr>
            <w:tcW w:w="5680" w:type="dxa"/>
            <w:tcBorders>
              <w:top w:val="nil"/>
              <w:left w:val="double" w:sz="6" w:space="0" w:color="auto"/>
              <w:bottom w:val="nil"/>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800" w:type="dxa"/>
            <w:tcBorders>
              <w:top w:val="nil"/>
              <w:left w:val="nil"/>
              <w:bottom w:val="nil"/>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351 574,88</w:t>
            </w:r>
          </w:p>
        </w:tc>
        <w:tc>
          <w:tcPr>
            <w:tcW w:w="1600" w:type="dxa"/>
            <w:tcBorders>
              <w:top w:val="nil"/>
              <w:left w:val="single" w:sz="4" w:space="0" w:color="auto"/>
              <w:bottom w:val="nil"/>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351 195,99</w:t>
            </w:r>
          </w:p>
        </w:tc>
      </w:tr>
      <w:tr w:rsidR="00CF4F11" w:rsidRPr="00CF4F11" w:rsidTr="00CF4F11">
        <w:trPr>
          <w:trHeight w:val="495"/>
        </w:trPr>
        <w:tc>
          <w:tcPr>
            <w:tcW w:w="5680"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I.1.2. WYŁACZENIA- Zrealizowane wydatki budżetowe- PINB W ŻAGANIU</w:t>
            </w:r>
          </w:p>
        </w:tc>
        <w:tc>
          <w:tcPr>
            <w:tcW w:w="1800" w:type="dxa"/>
            <w:tcBorders>
              <w:top w:val="single" w:sz="4"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11 735,32    </w:t>
            </w:r>
          </w:p>
        </w:tc>
        <w:tc>
          <w:tcPr>
            <w:tcW w:w="1600"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10 560,12    </w:t>
            </w:r>
          </w:p>
        </w:tc>
      </w:tr>
    </w:tbl>
    <w:p w:rsidR="00CF4F11" w:rsidRDefault="00CF4F11" w:rsidP="001273D3">
      <w:pPr>
        <w:autoSpaceDE w:val="0"/>
        <w:autoSpaceDN w:val="0"/>
        <w:adjustRightInd w:val="0"/>
        <w:spacing w:after="0" w:line="360" w:lineRule="auto"/>
        <w:rPr>
          <w:rFonts w:ascii="Times New Roman" w:hAnsi="Times New Roman" w:cs="Times New Roman"/>
        </w:rPr>
      </w:pPr>
    </w:p>
    <w:p w:rsidR="005126C8" w:rsidRDefault="005126C8" w:rsidP="005126C8">
      <w:pPr>
        <w:autoSpaceDE w:val="0"/>
        <w:autoSpaceDN w:val="0"/>
        <w:adjustRightInd w:val="0"/>
        <w:spacing w:before="15" w:after="15" w:line="300" w:lineRule="atLeast"/>
        <w:rPr>
          <w:rFonts w:ascii="Times New Roman" w:hAnsi="Times New Roman" w:cs="Times New Roman"/>
          <w:b/>
          <w:i/>
          <w:sz w:val="32"/>
          <w:szCs w:val="32"/>
          <w:u w:val="single"/>
        </w:rPr>
      </w:pPr>
      <w:r w:rsidRPr="00397726">
        <w:rPr>
          <w:rFonts w:ascii="Times New Roman" w:hAnsi="Times New Roman" w:cs="Times New Roman"/>
          <w:b/>
          <w:i/>
          <w:sz w:val="32"/>
          <w:szCs w:val="32"/>
          <w:u w:val="single"/>
        </w:rPr>
        <w:t>Zmniejszenia funduszu:</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Prezentuje się tu zmniejszenia funduszu jednostki dokonane w ciągu okresu sprawozdawczego.</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 xml:space="preserve">Powiązanie z saldami kont: obroty (bez bilansu otwarcia) strony </w:t>
      </w:r>
      <w:proofErr w:type="spellStart"/>
      <w:r w:rsidRPr="001273D3">
        <w:rPr>
          <w:rFonts w:ascii="Times New Roman" w:hAnsi="Times New Roman" w:cs="Times New Roman"/>
        </w:rPr>
        <w:t>Wn</w:t>
      </w:r>
      <w:proofErr w:type="spellEnd"/>
      <w:r w:rsidRPr="001273D3">
        <w:rPr>
          <w:rFonts w:ascii="Times New Roman" w:hAnsi="Times New Roman" w:cs="Times New Roman"/>
        </w:rPr>
        <w:t xml:space="preserve"> konta 800 „Fundusz</w:t>
      </w:r>
    </w:p>
    <w:p w:rsidR="00993B61" w:rsidRDefault="00993B61" w:rsidP="009372A4">
      <w:pPr>
        <w:tabs>
          <w:tab w:val="left" w:pos="1530"/>
        </w:tabs>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jednostki”.</w:t>
      </w:r>
      <w:r w:rsidR="009372A4">
        <w:rPr>
          <w:rFonts w:ascii="Times New Roman" w:hAnsi="Times New Roman" w:cs="Times New Roman"/>
        </w:rPr>
        <w:tab/>
      </w: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630"/>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480"/>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Zmniejszenia funduszu jednostki</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120 140 187,19</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123 262 802,72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113 162 655,54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115 972 330,57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7 188 082,39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7 817 405,76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1 267 931,53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1 267 316,77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510 917,57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488 618,08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1 143 108,34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1 201 207,96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4 019 532,12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3 798 219,82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3 701 313,46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3 554 303,30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2 071 001,21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1 831 172,19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2 671 077,63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2 487 987,37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4 279 040,17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4 425 661,17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5 421 140,26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5 030 893,99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lastRenderedPageBreak/>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3 714 360,57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3 163 776,04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3 463 966,53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3 252 379,18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2 221 638,30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2 330 764,05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71 641 332,78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75 428 774,15</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3B3C42" w:rsidP="00CF4F11">
            <w:pPr>
              <w:spacing w:after="0" w:line="240" w:lineRule="auto"/>
              <w:rPr>
                <w:rFonts w:ascii="Times New Roman" w:eastAsia="Times New Roman" w:hAnsi="Times New Roman" w:cs="Times New Roman"/>
                <w:b/>
                <w:bCs/>
                <w:i/>
                <w:iCs/>
                <w:sz w:val="20"/>
                <w:szCs w:val="20"/>
                <w:lang w:eastAsia="pl-PL"/>
              </w:rPr>
            </w:pPr>
            <w:r w:rsidRPr="00CF4F11">
              <w:rPr>
                <w:rFonts w:ascii="Times New Roman" w:eastAsia="Times New Roman" w:hAnsi="Times New Roman" w:cs="Times New Roman"/>
                <w:b/>
                <w:bCs/>
                <w:i/>
                <w:iCs/>
                <w:sz w:val="20"/>
                <w:szCs w:val="20"/>
                <w:lang w:eastAsia="pl-PL"/>
              </w:rPr>
              <w:t>wyłączenia</w:t>
            </w:r>
            <w:r w:rsidR="00CF4F11" w:rsidRPr="00CF4F11">
              <w:rPr>
                <w:rFonts w:ascii="Times New Roman" w:eastAsia="Times New Roman" w:hAnsi="Times New Roman" w:cs="Times New Roman"/>
                <w:b/>
                <w:bCs/>
                <w:i/>
                <w:iCs/>
                <w:sz w:val="20"/>
                <w:szCs w:val="20"/>
                <w:lang w:eastAsia="pl-PL"/>
              </w:rPr>
              <w:t xml:space="preserve"> - zrealizowane dochody  kursy zawodowe dla uczniów ZSTH Żagań </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CE" w:eastAsia="Times New Roman" w:hAnsi="Times New Roman CE" w:cs="Times New Roman CE"/>
                <w:b/>
                <w:bCs/>
                <w:i/>
                <w:iCs/>
                <w:sz w:val="20"/>
                <w:szCs w:val="20"/>
                <w:lang w:eastAsia="pl-PL"/>
              </w:rPr>
            </w:pPr>
            <w:r w:rsidRPr="00CF4F11">
              <w:rPr>
                <w:rFonts w:ascii="Times New Roman CE" w:eastAsia="Times New Roman" w:hAnsi="Times New Roman CE" w:cs="Times New Roman CE"/>
                <w:b/>
                <w:bCs/>
                <w:i/>
                <w:iCs/>
                <w:sz w:val="20"/>
                <w:szCs w:val="20"/>
                <w:lang w:eastAsia="pl-PL"/>
              </w:rPr>
              <w:t> </w:t>
            </w:r>
          </w:p>
        </w:tc>
      </w:tr>
      <w:tr w:rsidR="00CF4F11" w:rsidRPr="00CF4F11" w:rsidTr="00CF4F11">
        <w:trPr>
          <w:trHeight w:val="255"/>
        </w:trPr>
        <w:tc>
          <w:tcPr>
            <w:tcW w:w="5680" w:type="dxa"/>
            <w:vMerge w:val="restart"/>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I.2.2. WYŁACZENIA- Zrealizowane dochody budżetowe-  ZSP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15 600,00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4 000,00    </w:t>
            </w:r>
          </w:p>
        </w:tc>
      </w:tr>
      <w:tr w:rsidR="00CF4F11" w:rsidRPr="00CF4F11" w:rsidTr="00CF4F11">
        <w:trPr>
          <w:trHeight w:val="255"/>
        </w:trPr>
        <w:tc>
          <w:tcPr>
            <w:tcW w:w="5680" w:type="dxa"/>
            <w:vMerge/>
            <w:tcBorders>
              <w:top w:val="nil"/>
              <w:left w:val="double" w:sz="6" w:space="0" w:color="auto"/>
              <w:bottom w:val="single" w:sz="4" w:space="0" w:color="auto"/>
              <w:right w:val="single" w:sz="4" w:space="0" w:color="auto"/>
            </w:tcBorders>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12 400,00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6 400,00    </w:t>
            </w:r>
          </w:p>
        </w:tc>
      </w:tr>
      <w:tr w:rsidR="00CF4F11" w:rsidRPr="00CF4F11" w:rsidTr="00CF4F11">
        <w:trPr>
          <w:trHeight w:val="48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I.2.2. WYŁACZENIA-Zrealizowane dochody budżetowe-  Powiat Żagański </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11 735,32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10 560,12    </w:t>
            </w:r>
          </w:p>
        </w:tc>
      </w:tr>
      <w:tr w:rsidR="00CF4F11" w:rsidRPr="00CF4F11" w:rsidTr="00CF4F11">
        <w:trPr>
          <w:trHeight w:val="48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I.2.2. WYŁACZENIA-Zrealizowane dochody budżetowe-  Powiat Żagański </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5 952,00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5 952,00    </w:t>
            </w:r>
          </w:p>
        </w:tc>
      </w:tr>
      <w:tr w:rsidR="00CF4F11" w:rsidRPr="00CF4F11" w:rsidTr="00CF4F11">
        <w:trPr>
          <w:trHeight w:val="72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I.2.6. WYŁACZENIA- Nieodpłatnie PRZEKAZANE środki trwałe i środki trwałe  Powiat </w:t>
            </w:r>
            <w:r w:rsidR="002D51FC" w:rsidRPr="00CF4F11">
              <w:rPr>
                <w:rFonts w:ascii="Times New Roman" w:eastAsia="Times New Roman" w:hAnsi="Times New Roman" w:cs="Times New Roman"/>
                <w:b/>
                <w:bCs/>
                <w:color w:val="000000"/>
                <w:sz w:val="18"/>
                <w:szCs w:val="18"/>
                <w:lang w:eastAsia="pl-PL"/>
              </w:rPr>
              <w:t>Żagański</w:t>
            </w:r>
            <w:r w:rsidRPr="00CF4F11">
              <w:rPr>
                <w:rFonts w:ascii="Times New Roman" w:eastAsia="Times New Roman" w:hAnsi="Times New Roman" w:cs="Times New Roman"/>
                <w:b/>
                <w:bCs/>
                <w:color w:val="000000"/>
                <w:sz w:val="18"/>
                <w:szCs w:val="18"/>
                <w:lang w:eastAsia="pl-PL"/>
              </w:rPr>
              <w:t xml:space="preserve"> </w:t>
            </w:r>
            <w:r w:rsidR="002D51FC">
              <w:rPr>
                <w:rFonts w:ascii="Times New Roman" w:eastAsia="Times New Roman" w:hAnsi="Times New Roman" w:cs="Times New Roman"/>
                <w:b/>
                <w:bCs/>
                <w:color w:val="000000"/>
                <w:sz w:val="18"/>
                <w:szCs w:val="18"/>
                <w:lang w:eastAsia="pl-PL"/>
              </w:rPr>
              <w:t xml:space="preserve"> </w:t>
            </w:r>
            <w:r w:rsidRPr="00CF4F11">
              <w:rPr>
                <w:rFonts w:ascii="Times New Roman" w:eastAsia="Times New Roman" w:hAnsi="Times New Roman" w:cs="Times New Roman"/>
                <w:b/>
                <w:bCs/>
                <w:color w:val="000000"/>
                <w:sz w:val="18"/>
                <w:szCs w:val="18"/>
                <w:lang w:eastAsia="pl-PL"/>
              </w:rPr>
              <w:t>(projekt Modernizacja Kształcenia zawodowego )</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106 100,00    </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b/>
                <w:bCs/>
                <w:color w:val="000000"/>
                <w:sz w:val="18"/>
                <w:szCs w:val="18"/>
                <w:lang w:eastAsia="pl-PL"/>
              </w:rPr>
            </w:pPr>
            <w:r w:rsidRPr="00CF4F11">
              <w:rPr>
                <w:rFonts w:ascii="Times New Roman" w:eastAsia="Times New Roman" w:hAnsi="Times New Roman" w:cs="Times New Roman"/>
                <w:b/>
                <w:bCs/>
                <w:color w:val="000000"/>
                <w:sz w:val="18"/>
                <w:szCs w:val="18"/>
                <w:lang w:eastAsia="pl-PL"/>
              </w:rPr>
              <w:t xml:space="preserve">-            79 237,14    </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6 977 531,65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7 290 472,15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6 617 647,52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6 938 333,21</w:t>
            </w:r>
          </w:p>
        </w:tc>
      </w:tr>
      <w:tr w:rsidR="00CF4F11" w:rsidRPr="00CF4F11" w:rsidTr="00CF4F11">
        <w:trPr>
          <w:trHeight w:val="300"/>
        </w:trPr>
        <w:tc>
          <w:tcPr>
            <w:tcW w:w="56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359 884,13</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352 138,94</w:t>
            </w:r>
          </w:p>
        </w:tc>
      </w:tr>
    </w:tbl>
    <w:p w:rsidR="009372A4" w:rsidRDefault="009372A4" w:rsidP="009372A4">
      <w:pPr>
        <w:tabs>
          <w:tab w:val="left" w:pos="1530"/>
        </w:tabs>
        <w:autoSpaceDE w:val="0"/>
        <w:autoSpaceDN w:val="0"/>
        <w:adjustRightInd w:val="0"/>
        <w:spacing w:after="0" w:line="360" w:lineRule="auto"/>
        <w:rPr>
          <w:rFonts w:ascii="Times New Roman" w:hAnsi="Times New Roman" w:cs="Times New Roman"/>
        </w:rPr>
      </w:pPr>
    </w:p>
    <w:p w:rsidR="005126C8" w:rsidRDefault="005126C8" w:rsidP="009372A4">
      <w:pPr>
        <w:tabs>
          <w:tab w:val="left" w:pos="915"/>
        </w:tabs>
        <w:autoSpaceDE w:val="0"/>
        <w:autoSpaceDN w:val="0"/>
        <w:adjustRightInd w:val="0"/>
        <w:spacing w:after="0" w:line="360" w:lineRule="auto"/>
        <w:rPr>
          <w:rFonts w:ascii="Times New Roman" w:hAnsi="Times New Roman" w:cs="Times New Roman"/>
          <w:b/>
          <w:bCs/>
          <w:i/>
          <w:color w:val="000000"/>
          <w:sz w:val="32"/>
          <w:szCs w:val="32"/>
          <w:u w:val="single"/>
        </w:rPr>
      </w:pPr>
      <w:r w:rsidRPr="00397726">
        <w:rPr>
          <w:rFonts w:ascii="Times New Roman" w:hAnsi="Times New Roman" w:cs="Times New Roman"/>
          <w:b/>
          <w:bCs/>
          <w:i/>
          <w:color w:val="000000"/>
          <w:sz w:val="32"/>
          <w:szCs w:val="32"/>
          <w:u w:val="single"/>
        </w:rPr>
        <w:t>Fundusz jednostki na koniec okresu (BZ):</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 pozycji tej wykazuje się stan funduszu jednostki na koniec okresu sprawozdawczego. Oblicza</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się go zgodnie ze wzorem, tj. fundusz jednostki na początek okresu (BO) – pozycja I. powiększona</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o zwiększenia funduszu – pozycja I.1. i pomniejszona o zmniejszenia funduszu jednostki – pozycja I.2.</w:t>
      </w:r>
    </w:p>
    <w:p w:rsidR="00993B61"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Powiązanie z saldami kont: saldo Ma konta 800 „Fundusz jednostki”. Kwota zaprezentowana w tej pozycji musi być równa kwocie ujętej w PASYWACH bilansu w pozycji A.I. „Fundusz jednostki”.</w:t>
      </w: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690"/>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375"/>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 xml:space="preserve">Fundusz jednostki na koniec okresu (BZ) </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108 715 413,59</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113 159 248,24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88 281 186,58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92 913 223,69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8 465 063,97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9 392 351,18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1 899 279,76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1 883 842,26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451 257,17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468 596,71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1 101 606,47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1 209 528,23</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5 161 811,73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5 240 040,25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7 071 246,46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7 210 187,65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5 427 195,79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5 289 964,88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4 185 212,42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4 242 284,49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12 875 127,73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12 344 839,40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5 181 661,60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4 699 730,81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3 727 899,40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3 637 009,58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8 845 079,90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8 489 029,14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2 460 457,24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2 408 983,97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21 428 286,94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26 396 835,14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20 434 227,01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20 246 024,55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20 091 136,23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19 903 876,72</w:t>
            </w:r>
          </w:p>
        </w:tc>
      </w:tr>
      <w:tr w:rsidR="00CF4F11" w:rsidRPr="00CF4F11" w:rsidTr="00CF4F11">
        <w:trPr>
          <w:trHeight w:val="300"/>
        </w:trPr>
        <w:tc>
          <w:tcPr>
            <w:tcW w:w="56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lastRenderedPageBreak/>
              <w:t>b) Powiatowy inspektorat Nadzoru Budowlanego w Żaganiu,</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343 090,78</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342 147,83</w:t>
            </w:r>
          </w:p>
        </w:tc>
      </w:tr>
    </w:tbl>
    <w:p w:rsidR="00CF4F11" w:rsidRDefault="00CF4F11" w:rsidP="001273D3">
      <w:pPr>
        <w:autoSpaceDE w:val="0"/>
        <w:autoSpaceDN w:val="0"/>
        <w:adjustRightInd w:val="0"/>
        <w:spacing w:after="0" w:line="360" w:lineRule="auto"/>
        <w:rPr>
          <w:rFonts w:ascii="Times New Roman" w:hAnsi="Times New Roman" w:cs="Times New Roman"/>
        </w:rPr>
      </w:pPr>
    </w:p>
    <w:p w:rsidR="005126C8" w:rsidRDefault="005126C8" w:rsidP="005126C8">
      <w:pPr>
        <w:autoSpaceDE w:val="0"/>
        <w:autoSpaceDN w:val="0"/>
        <w:adjustRightInd w:val="0"/>
        <w:spacing w:before="15" w:after="15" w:line="300" w:lineRule="atLeast"/>
        <w:rPr>
          <w:rFonts w:ascii="Times New Roman" w:hAnsi="Times New Roman" w:cs="Times New Roman"/>
          <w:b/>
          <w:i/>
          <w:sz w:val="28"/>
          <w:szCs w:val="28"/>
          <w:u w:val="single"/>
        </w:rPr>
      </w:pPr>
      <w:r w:rsidRPr="00265B6D">
        <w:rPr>
          <w:rFonts w:ascii="Times New Roman" w:hAnsi="Times New Roman" w:cs="Times New Roman"/>
          <w:b/>
          <w:i/>
          <w:sz w:val="28"/>
          <w:szCs w:val="28"/>
          <w:u w:val="single"/>
        </w:rPr>
        <w:t>Wynik finansowy netto za rok bieżący :</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Pozycja ta obejmuje wynik netto (zysk lub strata) osiągnięty w bieżącym okresie sprawozdawczym.</w:t>
      </w:r>
    </w:p>
    <w:p w:rsidR="00993B61" w:rsidRPr="001273D3"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Kwota zaprezentowana</w:t>
      </w:r>
      <w:r w:rsidR="00124DAF">
        <w:rPr>
          <w:rFonts w:ascii="Times New Roman" w:hAnsi="Times New Roman" w:cs="Times New Roman"/>
        </w:rPr>
        <w:t xml:space="preserve"> </w:t>
      </w:r>
      <w:r w:rsidRPr="001273D3">
        <w:rPr>
          <w:rFonts w:ascii="Times New Roman" w:hAnsi="Times New Roman" w:cs="Times New Roman"/>
        </w:rPr>
        <w:t>w tej pozycji musi być zgodna z kwotą ujętą w PASYWACH bilansu w pozycji „Wynik</w:t>
      </w:r>
    </w:p>
    <w:p w:rsidR="00993B61" w:rsidRDefault="00993B61"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finansowy netto (+, –)” oraz z kwotą zaprezentowaną w rachunku zysków i strat w pozycji „Zysk(strata) netto</w:t>
      </w:r>
      <w:r w:rsidR="00124DAF">
        <w:rPr>
          <w:rFonts w:ascii="Times New Roman" w:hAnsi="Times New Roman" w:cs="Times New Roman"/>
        </w:rPr>
        <w:t>.</w:t>
      </w: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810"/>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390"/>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Wynik finansowy netto za rok bieżący (+, -)</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5 097 365,65</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1 494 708,21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12 385 253,73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9 158 528,01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-7 754 564,67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-8 778 708,46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-1 267 241,98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-1 267 122,40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-488 570,71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-512 117,18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-1 201 028,27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-1 286 903,50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-3 664 265,24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-3 835 282,60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-3 549 289,68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-3 889 947,31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-1 774 617,74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-1 780 457,64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-2 448 918,25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-2 510 785,28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-4 394 166,98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-4 588 689,90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-4 953 623,61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-4 488 041,83</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-3 093 456,61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-3 046 625,44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-3 218 026,92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-2 980 691,38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-2 258 772,40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-2 215 264,99</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52 451 796,79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50 339 165,92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-7 287 888,08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-7 663 819,80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-6 935 963,11</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-7 303 001,42</w:t>
            </w:r>
          </w:p>
        </w:tc>
      </w:tr>
      <w:tr w:rsidR="00CF4F11" w:rsidRPr="00CF4F11" w:rsidTr="00CF4F11">
        <w:trPr>
          <w:trHeight w:val="300"/>
        </w:trPr>
        <w:tc>
          <w:tcPr>
            <w:tcW w:w="56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-351 924,97</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-360 818,38</w:t>
            </w:r>
          </w:p>
        </w:tc>
      </w:tr>
    </w:tbl>
    <w:p w:rsidR="009372A4" w:rsidRDefault="009372A4" w:rsidP="001273D3">
      <w:pPr>
        <w:autoSpaceDE w:val="0"/>
        <w:autoSpaceDN w:val="0"/>
        <w:adjustRightInd w:val="0"/>
        <w:spacing w:after="0" w:line="360" w:lineRule="auto"/>
        <w:rPr>
          <w:rFonts w:ascii="Times New Roman" w:hAnsi="Times New Roman" w:cs="Times New Roman"/>
        </w:rPr>
      </w:pPr>
    </w:p>
    <w:p w:rsidR="005126C8" w:rsidRPr="001273D3" w:rsidRDefault="005126C8"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W jednostkach budżetowych wynik finansowy netto równa się wynikowi brutto, również w oświatowych jednostkach budżetowych, w których na koniec roku występują środki na wydzielonym rachunku dochodów. Pozostałość środków na tym rachunku nie jest nadwyżką środków obrotowych i nie może być brana pod uwagę przy ustalaniu wyniku finansowego netto jednostki budżetowej w rachunku zysków i strat. Pozostałość tych środków nie stanowi również czynnika zmniejszającego fundusz jednostki budżetowej.</w:t>
      </w:r>
    </w:p>
    <w:p w:rsidR="005126C8" w:rsidRPr="001273D3" w:rsidRDefault="005126C8" w:rsidP="001273D3">
      <w:pPr>
        <w:autoSpaceDE w:val="0"/>
        <w:autoSpaceDN w:val="0"/>
        <w:adjustRightInd w:val="0"/>
        <w:spacing w:after="0" w:line="360" w:lineRule="auto"/>
        <w:rPr>
          <w:rFonts w:ascii="Times New Roman" w:hAnsi="Times New Roman" w:cs="Times New Roman"/>
          <w:color w:val="000000"/>
        </w:rPr>
      </w:pPr>
    </w:p>
    <w:p w:rsidR="005126C8" w:rsidRDefault="005126C8" w:rsidP="005126C8">
      <w:pPr>
        <w:shd w:val="clear" w:color="auto" w:fill="FFFFFF"/>
        <w:spacing w:before="15" w:after="15" w:line="300" w:lineRule="atLeast"/>
        <w:jc w:val="both"/>
        <w:rPr>
          <w:rFonts w:ascii="Times New Roman" w:hAnsi="Times New Roman" w:cs="Times New Roman"/>
          <w:b/>
          <w:bCs/>
          <w:i/>
          <w:color w:val="000000"/>
          <w:sz w:val="28"/>
          <w:szCs w:val="28"/>
          <w:u w:val="single"/>
        </w:rPr>
      </w:pPr>
      <w:r w:rsidRPr="00265B6D">
        <w:rPr>
          <w:rFonts w:ascii="Times New Roman" w:hAnsi="Times New Roman" w:cs="Times New Roman"/>
          <w:b/>
          <w:bCs/>
          <w:i/>
          <w:color w:val="000000"/>
          <w:sz w:val="28"/>
          <w:szCs w:val="28"/>
          <w:u w:val="single"/>
        </w:rPr>
        <w:t>Fundusz jednostki, po uwzględnieniu podziału zysku (pokrycia straty) i nadwyżki środków obrotowych:</w:t>
      </w:r>
    </w:p>
    <w:p w:rsidR="00CE52C3" w:rsidRDefault="00CE52C3" w:rsidP="001273D3">
      <w:pPr>
        <w:autoSpaceDE w:val="0"/>
        <w:autoSpaceDN w:val="0"/>
        <w:adjustRightInd w:val="0"/>
        <w:spacing w:after="0" w:line="360" w:lineRule="auto"/>
        <w:rPr>
          <w:rFonts w:ascii="Times New Roman" w:hAnsi="Times New Roman" w:cs="Times New Roman"/>
        </w:rPr>
      </w:pPr>
      <w:r w:rsidRPr="001273D3">
        <w:rPr>
          <w:rFonts w:ascii="Times New Roman" w:hAnsi="Times New Roman" w:cs="Times New Roman"/>
        </w:rPr>
        <w:t>Prezentuje się tu wartość funduszu po uwzględnieniu wyniku finansowego netto za rok bieżący oraz nadwyżki dochodów w jednostkach budżetowych prowadzących działalność oświatową, w których funkcjonuje wydzielony rachunek dochodów lub nadwyżki środków obrotowych w samorządowych zakładach budżetowych. W pozycji tej należy podać stan funduszu jednostki na koniec roku, skorygowany o księgowania dokonywane w roku następnym po roku obrotowym, którego dotyczy sprawozdanie.</w:t>
      </w:r>
    </w:p>
    <w:p w:rsidR="002D51FC" w:rsidRDefault="002D51FC" w:rsidP="001273D3">
      <w:pPr>
        <w:autoSpaceDE w:val="0"/>
        <w:autoSpaceDN w:val="0"/>
        <w:adjustRightInd w:val="0"/>
        <w:spacing w:after="0" w:line="360" w:lineRule="auto"/>
        <w:rPr>
          <w:rFonts w:ascii="Times New Roman" w:hAnsi="Times New Roman" w:cs="Times New Roman"/>
        </w:rPr>
      </w:pPr>
    </w:p>
    <w:tbl>
      <w:tblPr>
        <w:tblW w:w="9080" w:type="dxa"/>
        <w:tblInd w:w="47" w:type="dxa"/>
        <w:tblCellMar>
          <w:left w:w="70" w:type="dxa"/>
          <w:right w:w="70" w:type="dxa"/>
        </w:tblCellMar>
        <w:tblLook w:val="04A0" w:firstRow="1" w:lastRow="0" w:firstColumn="1" w:lastColumn="0" w:noHBand="0" w:noVBand="1"/>
      </w:tblPr>
      <w:tblGrid>
        <w:gridCol w:w="5680"/>
        <w:gridCol w:w="1800"/>
        <w:gridCol w:w="1600"/>
      </w:tblGrid>
      <w:tr w:rsidR="00CF4F11" w:rsidRPr="00CF4F11" w:rsidTr="00CF4F11">
        <w:trPr>
          <w:trHeight w:val="795"/>
        </w:trPr>
        <w:tc>
          <w:tcPr>
            <w:tcW w:w="5680" w:type="dxa"/>
            <w:tcBorders>
              <w:top w:val="double" w:sz="6" w:space="0" w:color="auto"/>
              <w:left w:val="double" w:sz="6" w:space="0" w:color="auto"/>
              <w:bottom w:val="nil"/>
              <w:right w:val="single" w:sz="8"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4"/>
                <w:szCs w:val="24"/>
                <w:lang w:eastAsia="pl-PL"/>
              </w:rPr>
            </w:pPr>
            <w:r w:rsidRPr="00CF4F11">
              <w:rPr>
                <w:rFonts w:ascii="Times New Roman" w:eastAsia="Times New Roman" w:hAnsi="Times New Roman" w:cs="Times New Roman"/>
                <w:b/>
                <w:bCs/>
                <w:sz w:val="24"/>
                <w:szCs w:val="24"/>
                <w:lang w:eastAsia="pl-PL"/>
              </w:rPr>
              <w:t>treść</w:t>
            </w:r>
          </w:p>
        </w:tc>
        <w:tc>
          <w:tcPr>
            <w:tcW w:w="18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31.12.2016 R.</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Arial CE" w:eastAsia="Times New Roman" w:hAnsi="Arial CE" w:cs="Arial CE"/>
                <w:b/>
                <w:bCs/>
                <w:sz w:val="20"/>
                <w:szCs w:val="20"/>
                <w:lang w:eastAsia="pl-PL"/>
              </w:rPr>
            </w:pPr>
            <w:r w:rsidRPr="00CF4F11">
              <w:rPr>
                <w:rFonts w:ascii="Arial CE" w:eastAsia="Times New Roman" w:hAnsi="Arial CE" w:cs="Arial CE"/>
                <w:b/>
                <w:bCs/>
                <w:sz w:val="20"/>
                <w:szCs w:val="20"/>
                <w:lang w:eastAsia="pl-PL"/>
              </w:rPr>
              <w:t>Stan na 31.12.2017 R.</w:t>
            </w:r>
          </w:p>
        </w:tc>
      </w:tr>
      <w:tr w:rsidR="00CF4F11" w:rsidRPr="00CF4F11" w:rsidTr="00CF4F11">
        <w:trPr>
          <w:trHeight w:val="645"/>
        </w:trPr>
        <w:tc>
          <w:tcPr>
            <w:tcW w:w="56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Fundusz jednostki, po uwzględnieniu podziału zysku (pokrycia straty) i nadwyżki środków obrotowych</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113 812 744,45</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114 653 883,03</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  jednostki budżetowe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100 666 405,52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102 071 678,28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Powiatowe Centrum Pomocy Rodzinie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710 499,30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613 642,72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b)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632 037,78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616 719,86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 xml:space="preserve">c) Poradnia </w:t>
            </w:r>
            <w:proofErr w:type="spellStart"/>
            <w:r w:rsidRPr="00CF4F11">
              <w:rPr>
                <w:rFonts w:ascii="Times New Roman" w:eastAsia="Times New Roman" w:hAnsi="Times New Roman" w:cs="Times New Roman"/>
                <w:sz w:val="20"/>
                <w:szCs w:val="20"/>
                <w:lang w:eastAsia="pl-PL"/>
              </w:rPr>
              <w:t>Psychologiczno</w:t>
            </w:r>
            <w:proofErr w:type="spellEnd"/>
            <w:r w:rsidRPr="00CF4F11">
              <w:rPr>
                <w:rFonts w:ascii="Times New Roman" w:eastAsia="Times New Roman" w:hAnsi="Times New Roman" w:cs="Times New Roman"/>
                <w:sz w:val="20"/>
                <w:szCs w:val="20"/>
                <w:lang w:eastAsia="pl-PL"/>
              </w:rPr>
              <w:t xml:space="preserve"> - Pedagogiczna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-37 313,54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-43 520,47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e) Powiatowego Domu Dziecka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-99 421,80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-77 375,27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f)  Specjalny Ośrodek Szkolno-Wychowawczy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1 497 546,49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1 404 757,65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g)  Specjalny Ośrodek Szkolno-Wychowawczy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3 521 931,77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3 320 209,12</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i) Zespół Szkól Ponadgimnazjalnych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3 652 568,76</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3 509 465,07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j) Zespół Szkól Ponadgimnazjalnych w Iłowej,</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1 736 294,17</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1 731 499,21</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k)  Zespół Szkół Technicznych i Licealnych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8 480 960,75</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7 756 149,50</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l) Powiatowy Urząd Pracy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228 037,99</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211 688,98</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ł) Zespół Szkół Ponadgimnazjalnych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634 442,30</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590 384,14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m) Zespół Szkół Zawodowych w Szprotawie,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5 627 052,98</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5 508 337,74</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n) Zespół Szkół Ogólnokształcących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201 684,84</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193 718,97</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o) Starostwo Powiatowe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73 880 083,73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76 736 001,06</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jc w:val="center"/>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2) inspekcje i straże:</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13 146 338,93</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b/>
                <w:bCs/>
                <w:sz w:val="20"/>
                <w:szCs w:val="20"/>
                <w:lang w:eastAsia="pl-PL"/>
              </w:rPr>
            </w:pPr>
            <w:r w:rsidRPr="00CF4F11">
              <w:rPr>
                <w:rFonts w:ascii="Times New Roman" w:eastAsia="Times New Roman" w:hAnsi="Times New Roman" w:cs="Times New Roman"/>
                <w:b/>
                <w:bCs/>
                <w:sz w:val="20"/>
                <w:szCs w:val="20"/>
                <w:lang w:eastAsia="pl-PL"/>
              </w:rPr>
              <w:t>12 582 204,75</w:t>
            </w:r>
          </w:p>
        </w:tc>
      </w:tr>
      <w:tr w:rsidR="00CF4F11" w:rsidRPr="00CF4F11" w:rsidTr="00CF4F11">
        <w:trPr>
          <w:trHeight w:val="300"/>
        </w:trPr>
        <w:tc>
          <w:tcPr>
            <w:tcW w:w="5680" w:type="dxa"/>
            <w:tcBorders>
              <w:top w:val="nil"/>
              <w:left w:val="double" w:sz="6" w:space="0" w:color="auto"/>
              <w:bottom w:val="single" w:sz="4"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a) Powiatowa Państwowa Straż Pożarna w Żaganiu,</w:t>
            </w:r>
          </w:p>
        </w:tc>
        <w:tc>
          <w:tcPr>
            <w:tcW w:w="1800" w:type="dxa"/>
            <w:tcBorders>
              <w:top w:val="nil"/>
              <w:left w:val="nil"/>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13 155 173,12</w:t>
            </w:r>
          </w:p>
        </w:tc>
        <w:tc>
          <w:tcPr>
            <w:tcW w:w="1600" w:type="dxa"/>
            <w:tcBorders>
              <w:top w:val="nil"/>
              <w:left w:val="single" w:sz="4" w:space="0" w:color="auto"/>
              <w:bottom w:val="single" w:sz="4"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12 600 875,30</w:t>
            </w:r>
          </w:p>
        </w:tc>
      </w:tr>
      <w:tr w:rsidR="00CF4F11" w:rsidRPr="00CF4F11" w:rsidTr="00CF4F11">
        <w:trPr>
          <w:trHeight w:val="300"/>
        </w:trPr>
        <w:tc>
          <w:tcPr>
            <w:tcW w:w="5680" w:type="dxa"/>
            <w:tcBorders>
              <w:top w:val="nil"/>
              <w:left w:val="double" w:sz="6" w:space="0" w:color="auto"/>
              <w:bottom w:val="double" w:sz="6" w:space="0" w:color="auto"/>
              <w:right w:val="single" w:sz="4" w:space="0" w:color="auto"/>
            </w:tcBorders>
            <w:shd w:val="clear" w:color="auto" w:fill="auto"/>
            <w:vAlign w:val="center"/>
            <w:hideMark/>
          </w:tcPr>
          <w:p w:rsidR="00CF4F11" w:rsidRPr="00CF4F11" w:rsidRDefault="00CF4F11" w:rsidP="00CF4F11">
            <w:pPr>
              <w:spacing w:after="0" w:line="240" w:lineRule="auto"/>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b) Powiatowy inspektorat Nadzoru Budowlanego w Żaganiu,</w:t>
            </w:r>
          </w:p>
        </w:tc>
        <w:tc>
          <w:tcPr>
            <w:tcW w:w="1800" w:type="dxa"/>
            <w:tcBorders>
              <w:top w:val="nil"/>
              <w:left w:val="nil"/>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-8 834,19</w:t>
            </w:r>
          </w:p>
        </w:tc>
        <w:tc>
          <w:tcPr>
            <w:tcW w:w="1600" w:type="dxa"/>
            <w:tcBorders>
              <w:top w:val="nil"/>
              <w:left w:val="single" w:sz="4" w:space="0" w:color="auto"/>
              <w:bottom w:val="double" w:sz="6" w:space="0" w:color="auto"/>
              <w:right w:val="double" w:sz="6" w:space="0" w:color="auto"/>
            </w:tcBorders>
            <w:shd w:val="clear" w:color="auto" w:fill="auto"/>
            <w:vAlign w:val="center"/>
            <w:hideMark/>
          </w:tcPr>
          <w:p w:rsidR="00CF4F11" w:rsidRPr="00CF4F11" w:rsidRDefault="00CF4F11" w:rsidP="00CF4F11">
            <w:pPr>
              <w:spacing w:after="0" w:line="240" w:lineRule="auto"/>
              <w:jc w:val="right"/>
              <w:rPr>
                <w:rFonts w:ascii="Times New Roman" w:eastAsia="Times New Roman" w:hAnsi="Times New Roman" w:cs="Times New Roman"/>
                <w:sz w:val="20"/>
                <w:szCs w:val="20"/>
                <w:lang w:eastAsia="pl-PL"/>
              </w:rPr>
            </w:pPr>
            <w:r w:rsidRPr="00CF4F11">
              <w:rPr>
                <w:rFonts w:ascii="Times New Roman" w:eastAsia="Times New Roman" w:hAnsi="Times New Roman" w:cs="Times New Roman"/>
                <w:sz w:val="20"/>
                <w:szCs w:val="20"/>
                <w:lang w:eastAsia="pl-PL"/>
              </w:rPr>
              <w:t>-18 670,55</w:t>
            </w:r>
          </w:p>
        </w:tc>
      </w:tr>
    </w:tbl>
    <w:p w:rsidR="00CF4F11" w:rsidRDefault="00CF4F11" w:rsidP="001273D3">
      <w:pPr>
        <w:autoSpaceDE w:val="0"/>
        <w:autoSpaceDN w:val="0"/>
        <w:adjustRightInd w:val="0"/>
        <w:spacing w:after="0" w:line="360" w:lineRule="auto"/>
        <w:rPr>
          <w:rFonts w:ascii="Times New Roman" w:hAnsi="Times New Roman" w:cs="Times New Roman"/>
        </w:rPr>
      </w:pPr>
    </w:p>
    <w:p w:rsidR="005126C8" w:rsidRPr="005126C8" w:rsidRDefault="005126C8" w:rsidP="00981616">
      <w:pPr>
        <w:shd w:val="clear" w:color="auto" w:fill="FFFFFF"/>
        <w:spacing w:before="15" w:after="15" w:line="300" w:lineRule="atLeast"/>
        <w:jc w:val="both"/>
        <w:rPr>
          <w:rFonts w:ascii="Times New Roman" w:hAnsi="Times New Roman" w:cs="Times New Roman"/>
        </w:rPr>
      </w:pPr>
      <w:r w:rsidRPr="005126C8">
        <w:rPr>
          <w:rFonts w:ascii="Times New Roman" w:hAnsi="Times New Roman" w:cs="Times New Roman"/>
          <w:color w:val="000000"/>
        </w:rPr>
        <w:t>Fundusz jednostki na koniec okresu odzwierciedlony jest w saldzie końcowym Ma konta 800.</w:t>
      </w:r>
      <w:r w:rsidR="00981616" w:rsidRPr="005126C8">
        <w:rPr>
          <w:rFonts w:ascii="Times New Roman" w:hAnsi="Times New Roman" w:cs="Times New Roman"/>
        </w:rPr>
        <w:t xml:space="preserve"> </w:t>
      </w:r>
    </w:p>
    <w:sectPr w:rsidR="005126C8" w:rsidRPr="005126C8" w:rsidSect="004326D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A8" w:rsidRDefault="000355A8" w:rsidP="00406331">
      <w:pPr>
        <w:spacing w:after="0" w:line="240" w:lineRule="auto"/>
      </w:pPr>
      <w:r>
        <w:separator/>
      </w:r>
    </w:p>
  </w:endnote>
  <w:endnote w:type="continuationSeparator" w:id="0">
    <w:p w:rsidR="000355A8" w:rsidRDefault="000355A8" w:rsidP="0040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04399"/>
      <w:docPartObj>
        <w:docPartGallery w:val="Page Numbers (Bottom of Page)"/>
        <w:docPartUnique/>
      </w:docPartObj>
    </w:sdtPr>
    <w:sdtEndPr/>
    <w:sdtContent>
      <w:p w:rsidR="00CF4F11" w:rsidRDefault="00CF4F11">
        <w:pPr>
          <w:pStyle w:val="Stopka"/>
          <w:jc w:val="right"/>
        </w:pPr>
        <w:r>
          <w:fldChar w:fldCharType="begin"/>
        </w:r>
        <w:r>
          <w:instrText>PAGE   \* MERGEFORMAT</w:instrText>
        </w:r>
        <w:r>
          <w:fldChar w:fldCharType="separate"/>
        </w:r>
        <w:r w:rsidR="00114CE4">
          <w:rPr>
            <w:noProof/>
          </w:rPr>
          <w:t>23</w:t>
        </w:r>
        <w:r>
          <w:fldChar w:fldCharType="end"/>
        </w:r>
      </w:p>
    </w:sdtContent>
  </w:sdt>
  <w:p w:rsidR="00CF4F11" w:rsidRDefault="00CF4F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A8" w:rsidRDefault="000355A8" w:rsidP="00406331">
      <w:pPr>
        <w:spacing w:after="0" w:line="240" w:lineRule="auto"/>
      </w:pPr>
      <w:r>
        <w:separator/>
      </w:r>
    </w:p>
  </w:footnote>
  <w:footnote w:type="continuationSeparator" w:id="0">
    <w:p w:rsidR="000355A8" w:rsidRDefault="000355A8" w:rsidP="0040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11" w:rsidRDefault="00CF4F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DF7"/>
    <w:multiLevelType w:val="hybridMultilevel"/>
    <w:tmpl w:val="D8EA21E4"/>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65323FA"/>
    <w:multiLevelType w:val="hybridMultilevel"/>
    <w:tmpl w:val="D9BA4C38"/>
    <w:lvl w:ilvl="0" w:tplc="1FCA03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DB6B0A"/>
    <w:multiLevelType w:val="hybridMultilevel"/>
    <w:tmpl w:val="934C3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706C6D"/>
    <w:multiLevelType w:val="hybridMultilevel"/>
    <w:tmpl w:val="9FB21034"/>
    <w:lvl w:ilvl="0" w:tplc="F4AE41AE">
      <w:start w:val="1"/>
      <w:numFmt w:val="decimal"/>
      <w:lvlText w:val="%1."/>
      <w:lvlJc w:val="left"/>
      <w:pPr>
        <w:tabs>
          <w:tab w:val="num" w:pos="541"/>
        </w:tabs>
        <w:ind w:left="541" w:hanging="360"/>
      </w:pPr>
      <w:rPr>
        <w:rFonts w:ascii="Times New Roman" w:eastAsia="Times New Roman" w:hAnsi="Times New Roman" w:cs="Times New Roman"/>
      </w:r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4">
    <w:nsid w:val="40DE4613"/>
    <w:multiLevelType w:val="hybridMultilevel"/>
    <w:tmpl w:val="934C3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8B6A9B"/>
    <w:multiLevelType w:val="hybridMultilevel"/>
    <w:tmpl w:val="2DE2AD98"/>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7C87E85"/>
    <w:multiLevelType w:val="hybridMultilevel"/>
    <w:tmpl w:val="68001E04"/>
    <w:lvl w:ilvl="0" w:tplc="0A0484AE">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A219F9"/>
    <w:multiLevelType w:val="hybridMultilevel"/>
    <w:tmpl w:val="80FA9462"/>
    <w:lvl w:ilvl="0" w:tplc="F814AAEA">
      <w:start w:val="9"/>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8">
    <w:nsid w:val="5A221A3D"/>
    <w:multiLevelType w:val="hybridMultilevel"/>
    <w:tmpl w:val="D54EA89E"/>
    <w:lvl w:ilvl="0" w:tplc="AD368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EFE6EA1"/>
    <w:multiLevelType w:val="hybridMultilevel"/>
    <w:tmpl w:val="934C3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8C63FF"/>
    <w:multiLevelType w:val="hybridMultilevel"/>
    <w:tmpl w:val="934C3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BA42BE"/>
    <w:multiLevelType w:val="hybridMultilevel"/>
    <w:tmpl w:val="44C81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9"/>
  </w:num>
  <w:num w:numId="13">
    <w:abstractNumId w:val="4"/>
  </w:num>
  <w:num w:numId="14">
    <w:abstractNumId w:val="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7"/>
    <w:rsid w:val="00015004"/>
    <w:rsid w:val="00021887"/>
    <w:rsid w:val="00024A3F"/>
    <w:rsid w:val="0002798E"/>
    <w:rsid w:val="00031289"/>
    <w:rsid w:val="000355A8"/>
    <w:rsid w:val="00035825"/>
    <w:rsid w:val="00035DE7"/>
    <w:rsid w:val="00036D58"/>
    <w:rsid w:val="000418AC"/>
    <w:rsid w:val="00051324"/>
    <w:rsid w:val="0005412E"/>
    <w:rsid w:val="000610E0"/>
    <w:rsid w:val="0006124C"/>
    <w:rsid w:val="000641B3"/>
    <w:rsid w:val="00065C39"/>
    <w:rsid w:val="00066927"/>
    <w:rsid w:val="00074AB5"/>
    <w:rsid w:val="0007541F"/>
    <w:rsid w:val="00075D0B"/>
    <w:rsid w:val="00077F59"/>
    <w:rsid w:val="00077FD1"/>
    <w:rsid w:val="0008082C"/>
    <w:rsid w:val="00080E34"/>
    <w:rsid w:val="00082C01"/>
    <w:rsid w:val="00086991"/>
    <w:rsid w:val="00091DA0"/>
    <w:rsid w:val="0009497E"/>
    <w:rsid w:val="00097ED6"/>
    <w:rsid w:val="000A18D1"/>
    <w:rsid w:val="000A24E9"/>
    <w:rsid w:val="000B06CC"/>
    <w:rsid w:val="000B0909"/>
    <w:rsid w:val="000B60EA"/>
    <w:rsid w:val="000C40A4"/>
    <w:rsid w:val="000D0934"/>
    <w:rsid w:val="000D32B3"/>
    <w:rsid w:val="000D79DB"/>
    <w:rsid w:val="000E75D4"/>
    <w:rsid w:val="000F1DC8"/>
    <w:rsid w:val="000F7524"/>
    <w:rsid w:val="000F7CFE"/>
    <w:rsid w:val="00100A38"/>
    <w:rsid w:val="00101D37"/>
    <w:rsid w:val="001031B7"/>
    <w:rsid w:val="00111441"/>
    <w:rsid w:val="00114CE4"/>
    <w:rsid w:val="0011777B"/>
    <w:rsid w:val="001214A6"/>
    <w:rsid w:val="0012470A"/>
    <w:rsid w:val="00124DAF"/>
    <w:rsid w:val="00126BAB"/>
    <w:rsid w:val="001273D3"/>
    <w:rsid w:val="0012774B"/>
    <w:rsid w:val="001305EB"/>
    <w:rsid w:val="00131D9E"/>
    <w:rsid w:val="00136420"/>
    <w:rsid w:val="001403AF"/>
    <w:rsid w:val="00141141"/>
    <w:rsid w:val="001434AF"/>
    <w:rsid w:val="00147FA1"/>
    <w:rsid w:val="0015496E"/>
    <w:rsid w:val="00154B24"/>
    <w:rsid w:val="001625FC"/>
    <w:rsid w:val="00167C34"/>
    <w:rsid w:val="0017146C"/>
    <w:rsid w:val="00174383"/>
    <w:rsid w:val="00177294"/>
    <w:rsid w:val="0018046C"/>
    <w:rsid w:val="001808BF"/>
    <w:rsid w:val="00180954"/>
    <w:rsid w:val="00181735"/>
    <w:rsid w:val="00181EB3"/>
    <w:rsid w:val="00181ED1"/>
    <w:rsid w:val="00182470"/>
    <w:rsid w:val="0018538F"/>
    <w:rsid w:val="00193A7F"/>
    <w:rsid w:val="00194205"/>
    <w:rsid w:val="001A78F2"/>
    <w:rsid w:val="001C0527"/>
    <w:rsid w:val="001D1A43"/>
    <w:rsid w:val="001D2CE6"/>
    <w:rsid w:val="001D3145"/>
    <w:rsid w:val="001E2077"/>
    <w:rsid w:val="001E46AA"/>
    <w:rsid w:val="001F11EA"/>
    <w:rsid w:val="001F1C8C"/>
    <w:rsid w:val="001F766D"/>
    <w:rsid w:val="00211661"/>
    <w:rsid w:val="00212D40"/>
    <w:rsid w:val="0021592C"/>
    <w:rsid w:val="00215AD0"/>
    <w:rsid w:val="00221496"/>
    <w:rsid w:val="00224557"/>
    <w:rsid w:val="002247FD"/>
    <w:rsid w:val="002260C0"/>
    <w:rsid w:val="002261B9"/>
    <w:rsid w:val="002378D3"/>
    <w:rsid w:val="00242A82"/>
    <w:rsid w:val="00245994"/>
    <w:rsid w:val="00245E22"/>
    <w:rsid w:val="00246946"/>
    <w:rsid w:val="00261D87"/>
    <w:rsid w:val="00264926"/>
    <w:rsid w:val="00265B6D"/>
    <w:rsid w:val="00266785"/>
    <w:rsid w:val="002743FA"/>
    <w:rsid w:val="00274936"/>
    <w:rsid w:val="00280F6B"/>
    <w:rsid w:val="002817CD"/>
    <w:rsid w:val="0029651F"/>
    <w:rsid w:val="002970EB"/>
    <w:rsid w:val="002A10AB"/>
    <w:rsid w:val="002B62C8"/>
    <w:rsid w:val="002C17AD"/>
    <w:rsid w:val="002C3DF6"/>
    <w:rsid w:val="002D3072"/>
    <w:rsid w:val="002D508D"/>
    <w:rsid w:val="002D50FB"/>
    <w:rsid w:val="002D51FC"/>
    <w:rsid w:val="002F0A50"/>
    <w:rsid w:val="002F4F99"/>
    <w:rsid w:val="002F7042"/>
    <w:rsid w:val="003003E6"/>
    <w:rsid w:val="00300B60"/>
    <w:rsid w:val="00302879"/>
    <w:rsid w:val="00311767"/>
    <w:rsid w:val="00316174"/>
    <w:rsid w:val="00317B21"/>
    <w:rsid w:val="00322A07"/>
    <w:rsid w:val="00327D4F"/>
    <w:rsid w:val="003307BD"/>
    <w:rsid w:val="0033357E"/>
    <w:rsid w:val="0033510B"/>
    <w:rsid w:val="00336A42"/>
    <w:rsid w:val="00337A73"/>
    <w:rsid w:val="0034197A"/>
    <w:rsid w:val="00353702"/>
    <w:rsid w:val="00360E01"/>
    <w:rsid w:val="00361A63"/>
    <w:rsid w:val="00367717"/>
    <w:rsid w:val="003740EC"/>
    <w:rsid w:val="003818B6"/>
    <w:rsid w:val="00385E50"/>
    <w:rsid w:val="003902FF"/>
    <w:rsid w:val="00390E60"/>
    <w:rsid w:val="00397726"/>
    <w:rsid w:val="00397B1D"/>
    <w:rsid w:val="003A7809"/>
    <w:rsid w:val="003B263E"/>
    <w:rsid w:val="003B3C42"/>
    <w:rsid w:val="003C231D"/>
    <w:rsid w:val="003C240A"/>
    <w:rsid w:val="003C4F27"/>
    <w:rsid w:val="003C612B"/>
    <w:rsid w:val="003D1F4E"/>
    <w:rsid w:val="003D2FF4"/>
    <w:rsid w:val="0040017F"/>
    <w:rsid w:val="00401970"/>
    <w:rsid w:val="00406331"/>
    <w:rsid w:val="004064E2"/>
    <w:rsid w:val="004075F2"/>
    <w:rsid w:val="00416537"/>
    <w:rsid w:val="00417A75"/>
    <w:rsid w:val="00427E20"/>
    <w:rsid w:val="004311A4"/>
    <w:rsid w:val="004313F8"/>
    <w:rsid w:val="004326D9"/>
    <w:rsid w:val="00436CB4"/>
    <w:rsid w:val="004370D0"/>
    <w:rsid w:val="0044654C"/>
    <w:rsid w:val="00455060"/>
    <w:rsid w:val="0045699A"/>
    <w:rsid w:val="004614F2"/>
    <w:rsid w:val="00463989"/>
    <w:rsid w:val="00467685"/>
    <w:rsid w:val="00480A56"/>
    <w:rsid w:val="0048335A"/>
    <w:rsid w:val="00486194"/>
    <w:rsid w:val="004A2430"/>
    <w:rsid w:val="004A2AF6"/>
    <w:rsid w:val="004A6B67"/>
    <w:rsid w:val="004B110B"/>
    <w:rsid w:val="004B73DA"/>
    <w:rsid w:val="004C3852"/>
    <w:rsid w:val="004C5B62"/>
    <w:rsid w:val="004D6C6A"/>
    <w:rsid w:val="004E3976"/>
    <w:rsid w:val="004E5E35"/>
    <w:rsid w:val="004E7EC1"/>
    <w:rsid w:val="0050073D"/>
    <w:rsid w:val="00501151"/>
    <w:rsid w:val="00506590"/>
    <w:rsid w:val="00507C6C"/>
    <w:rsid w:val="00511B74"/>
    <w:rsid w:val="005126C8"/>
    <w:rsid w:val="005142E2"/>
    <w:rsid w:val="00516380"/>
    <w:rsid w:val="00521F71"/>
    <w:rsid w:val="00527693"/>
    <w:rsid w:val="00533D51"/>
    <w:rsid w:val="00535389"/>
    <w:rsid w:val="00535518"/>
    <w:rsid w:val="00536042"/>
    <w:rsid w:val="005367AB"/>
    <w:rsid w:val="005411D4"/>
    <w:rsid w:val="00541569"/>
    <w:rsid w:val="00547DB2"/>
    <w:rsid w:val="00550088"/>
    <w:rsid w:val="005565D7"/>
    <w:rsid w:val="00557329"/>
    <w:rsid w:val="00557AA2"/>
    <w:rsid w:val="00560593"/>
    <w:rsid w:val="0056194E"/>
    <w:rsid w:val="00566617"/>
    <w:rsid w:val="00567374"/>
    <w:rsid w:val="00570950"/>
    <w:rsid w:val="00575129"/>
    <w:rsid w:val="00580DC8"/>
    <w:rsid w:val="00581922"/>
    <w:rsid w:val="00583E13"/>
    <w:rsid w:val="005957F9"/>
    <w:rsid w:val="005A0538"/>
    <w:rsid w:val="005A0569"/>
    <w:rsid w:val="005A2FDC"/>
    <w:rsid w:val="005B7B76"/>
    <w:rsid w:val="005C4D7D"/>
    <w:rsid w:val="005E36EC"/>
    <w:rsid w:val="005E384E"/>
    <w:rsid w:val="005F41A9"/>
    <w:rsid w:val="006024BC"/>
    <w:rsid w:val="006060A0"/>
    <w:rsid w:val="00610502"/>
    <w:rsid w:val="006143EC"/>
    <w:rsid w:val="0061614F"/>
    <w:rsid w:val="00616420"/>
    <w:rsid w:val="006247EC"/>
    <w:rsid w:val="00627C4C"/>
    <w:rsid w:val="00627F6E"/>
    <w:rsid w:val="00633341"/>
    <w:rsid w:val="006405C8"/>
    <w:rsid w:val="00642283"/>
    <w:rsid w:val="0064738D"/>
    <w:rsid w:val="00652536"/>
    <w:rsid w:val="006555E1"/>
    <w:rsid w:val="00664054"/>
    <w:rsid w:val="00667728"/>
    <w:rsid w:val="006738A2"/>
    <w:rsid w:val="0067491C"/>
    <w:rsid w:val="00676DA3"/>
    <w:rsid w:val="00680C6F"/>
    <w:rsid w:val="00682568"/>
    <w:rsid w:val="00683572"/>
    <w:rsid w:val="00695953"/>
    <w:rsid w:val="00696798"/>
    <w:rsid w:val="006A0131"/>
    <w:rsid w:val="006A2E01"/>
    <w:rsid w:val="006A57D5"/>
    <w:rsid w:val="006B19F7"/>
    <w:rsid w:val="006B37AD"/>
    <w:rsid w:val="006B722F"/>
    <w:rsid w:val="006D4D16"/>
    <w:rsid w:val="006E5997"/>
    <w:rsid w:val="006E6AAC"/>
    <w:rsid w:val="006F7046"/>
    <w:rsid w:val="006F73D2"/>
    <w:rsid w:val="0070155F"/>
    <w:rsid w:val="00705CD7"/>
    <w:rsid w:val="00710613"/>
    <w:rsid w:val="00726950"/>
    <w:rsid w:val="00732FE3"/>
    <w:rsid w:val="00735C10"/>
    <w:rsid w:val="00746CE1"/>
    <w:rsid w:val="00756B46"/>
    <w:rsid w:val="00765BF4"/>
    <w:rsid w:val="00766B0A"/>
    <w:rsid w:val="007710B0"/>
    <w:rsid w:val="00771C77"/>
    <w:rsid w:val="007861C7"/>
    <w:rsid w:val="007878C2"/>
    <w:rsid w:val="00794141"/>
    <w:rsid w:val="007A15E1"/>
    <w:rsid w:val="007A2171"/>
    <w:rsid w:val="007A4640"/>
    <w:rsid w:val="007A717A"/>
    <w:rsid w:val="007A7672"/>
    <w:rsid w:val="007B4085"/>
    <w:rsid w:val="007D2D0C"/>
    <w:rsid w:val="007E40B6"/>
    <w:rsid w:val="007E45E8"/>
    <w:rsid w:val="007E4A72"/>
    <w:rsid w:val="007E5337"/>
    <w:rsid w:val="007E56E7"/>
    <w:rsid w:val="007E57CE"/>
    <w:rsid w:val="007E7812"/>
    <w:rsid w:val="00827E90"/>
    <w:rsid w:val="00835158"/>
    <w:rsid w:val="00847B6D"/>
    <w:rsid w:val="00851B40"/>
    <w:rsid w:val="00852FE1"/>
    <w:rsid w:val="00860AC0"/>
    <w:rsid w:val="00861CFD"/>
    <w:rsid w:val="00874BE7"/>
    <w:rsid w:val="008766D0"/>
    <w:rsid w:val="0087715F"/>
    <w:rsid w:val="008843D9"/>
    <w:rsid w:val="00885A4F"/>
    <w:rsid w:val="008866EC"/>
    <w:rsid w:val="00893B37"/>
    <w:rsid w:val="00895216"/>
    <w:rsid w:val="00897BC6"/>
    <w:rsid w:val="008A072D"/>
    <w:rsid w:val="008A721C"/>
    <w:rsid w:val="008A7D07"/>
    <w:rsid w:val="008B3CA5"/>
    <w:rsid w:val="008B4ECB"/>
    <w:rsid w:val="008C0CEC"/>
    <w:rsid w:val="008C1B44"/>
    <w:rsid w:val="008C615E"/>
    <w:rsid w:val="008D7908"/>
    <w:rsid w:val="008E228E"/>
    <w:rsid w:val="008E5DE7"/>
    <w:rsid w:val="008E7D99"/>
    <w:rsid w:val="00905B00"/>
    <w:rsid w:val="00910D80"/>
    <w:rsid w:val="00911DBB"/>
    <w:rsid w:val="00915B85"/>
    <w:rsid w:val="00922955"/>
    <w:rsid w:val="00926C64"/>
    <w:rsid w:val="009310D7"/>
    <w:rsid w:val="009323BD"/>
    <w:rsid w:val="00936181"/>
    <w:rsid w:val="009372A4"/>
    <w:rsid w:val="00942A7E"/>
    <w:rsid w:val="00944222"/>
    <w:rsid w:val="00955E2E"/>
    <w:rsid w:val="00973CBA"/>
    <w:rsid w:val="00980D15"/>
    <w:rsid w:val="00981616"/>
    <w:rsid w:val="0098344E"/>
    <w:rsid w:val="00986460"/>
    <w:rsid w:val="00990C3C"/>
    <w:rsid w:val="00993B61"/>
    <w:rsid w:val="009A197D"/>
    <w:rsid w:val="009A7007"/>
    <w:rsid w:val="009B6698"/>
    <w:rsid w:val="009C0A15"/>
    <w:rsid w:val="009D03A2"/>
    <w:rsid w:val="009D1080"/>
    <w:rsid w:val="009D35AB"/>
    <w:rsid w:val="009E0856"/>
    <w:rsid w:val="009E481B"/>
    <w:rsid w:val="009E58B0"/>
    <w:rsid w:val="009F268F"/>
    <w:rsid w:val="009F76AE"/>
    <w:rsid w:val="00A00CBF"/>
    <w:rsid w:val="00A10763"/>
    <w:rsid w:val="00A13916"/>
    <w:rsid w:val="00A200AF"/>
    <w:rsid w:val="00A23D63"/>
    <w:rsid w:val="00A33B5B"/>
    <w:rsid w:val="00A41EAE"/>
    <w:rsid w:val="00A478FE"/>
    <w:rsid w:val="00A523C3"/>
    <w:rsid w:val="00A5259C"/>
    <w:rsid w:val="00A5264C"/>
    <w:rsid w:val="00A60DFC"/>
    <w:rsid w:val="00A64098"/>
    <w:rsid w:val="00A72068"/>
    <w:rsid w:val="00A73626"/>
    <w:rsid w:val="00A7657D"/>
    <w:rsid w:val="00A77263"/>
    <w:rsid w:val="00A804EB"/>
    <w:rsid w:val="00A974AF"/>
    <w:rsid w:val="00AA2A02"/>
    <w:rsid w:val="00AA7057"/>
    <w:rsid w:val="00AB0537"/>
    <w:rsid w:val="00AB0EEC"/>
    <w:rsid w:val="00AB140D"/>
    <w:rsid w:val="00AB2162"/>
    <w:rsid w:val="00AB7D43"/>
    <w:rsid w:val="00AC266C"/>
    <w:rsid w:val="00AC34A5"/>
    <w:rsid w:val="00AD0F10"/>
    <w:rsid w:val="00AD13A6"/>
    <w:rsid w:val="00AD5D23"/>
    <w:rsid w:val="00AD65F1"/>
    <w:rsid w:val="00AD7555"/>
    <w:rsid w:val="00AD7E69"/>
    <w:rsid w:val="00AE2829"/>
    <w:rsid w:val="00AF39A4"/>
    <w:rsid w:val="00AF576E"/>
    <w:rsid w:val="00B0127E"/>
    <w:rsid w:val="00B07293"/>
    <w:rsid w:val="00B10D54"/>
    <w:rsid w:val="00B15A42"/>
    <w:rsid w:val="00B238E5"/>
    <w:rsid w:val="00B24EB2"/>
    <w:rsid w:val="00B40857"/>
    <w:rsid w:val="00B43D9C"/>
    <w:rsid w:val="00B46D61"/>
    <w:rsid w:val="00B519DD"/>
    <w:rsid w:val="00B55F64"/>
    <w:rsid w:val="00B61490"/>
    <w:rsid w:val="00B6170E"/>
    <w:rsid w:val="00B63581"/>
    <w:rsid w:val="00B64BAB"/>
    <w:rsid w:val="00B7398B"/>
    <w:rsid w:val="00B75F7C"/>
    <w:rsid w:val="00B8212C"/>
    <w:rsid w:val="00B83979"/>
    <w:rsid w:val="00B859B5"/>
    <w:rsid w:val="00B90AAA"/>
    <w:rsid w:val="00BA2A56"/>
    <w:rsid w:val="00BC34E6"/>
    <w:rsid w:val="00BC4414"/>
    <w:rsid w:val="00BC60B4"/>
    <w:rsid w:val="00BD1979"/>
    <w:rsid w:val="00BD54AD"/>
    <w:rsid w:val="00BE49D5"/>
    <w:rsid w:val="00BF079D"/>
    <w:rsid w:val="00BF4910"/>
    <w:rsid w:val="00C104EA"/>
    <w:rsid w:val="00C15129"/>
    <w:rsid w:val="00C16077"/>
    <w:rsid w:val="00C164FD"/>
    <w:rsid w:val="00C252EE"/>
    <w:rsid w:val="00C267EF"/>
    <w:rsid w:val="00C307B6"/>
    <w:rsid w:val="00C336C2"/>
    <w:rsid w:val="00C36A53"/>
    <w:rsid w:val="00C4518C"/>
    <w:rsid w:val="00C4728D"/>
    <w:rsid w:val="00C60B44"/>
    <w:rsid w:val="00C61EDF"/>
    <w:rsid w:val="00C65376"/>
    <w:rsid w:val="00C6725C"/>
    <w:rsid w:val="00C75FCC"/>
    <w:rsid w:val="00C762F0"/>
    <w:rsid w:val="00C7715A"/>
    <w:rsid w:val="00C80FB4"/>
    <w:rsid w:val="00C83CDE"/>
    <w:rsid w:val="00C85BA2"/>
    <w:rsid w:val="00C9469B"/>
    <w:rsid w:val="00C94831"/>
    <w:rsid w:val="00CA4DEE"/>
    <w:rsid w:val="00CB3C37"/>
    <w:rsid w:val="00CC1FF6"/>
    <w:rsid w:val="00CC3A65"/>
    <w:rsid w:val="00CC4908"/>
    <w:rsid w:val="00CD3ED1"/>
    <w:rsid w:val="00CE3041"/>
    <w:rsid w:val="00CE52C3"/>
    <w:rsid w:val="00CF2F35"/>
    <w:rsid w:val="00CF4F11"/>
    <w:rsid w:val="00D01B8A"/>
    <w:rsid w:val="00D02624"/>
    <w:rsid w:val="00D03C9E"/>
    <w:rsid w:val="00D0699A"/>
    <w:rsid w:val="00D14ABF"/>
    <w:rsid w:val="00D30A7F"/>
    <w:rsid w:val="00D3584A"/>
    <w:rsid w:val="00D414B8"/>
    <w:rsid w:val="00D427FC"/>
    <w:rsid w:val="00D452D2"/>
    <w:rsid w:val="00D63DF4"/>
    <w:rsid w:val="00D64203"/>
    <w:rsid w:val="00D66194"/>
    <w:rsid w:val="00D81D0F"/>
    <w:rsid w:val="00D82B90"/>
    <w:rsid w:val="00D931D6"/>
    <w:rsid w:val="00D9462C"/>
    <w:rsid w:val="00DA1375"/>
    <w:rsid w:val="00DA1AC9"/>
    <w:rsid w:val="00DA53BA"/>
    <w:rsid w:val="00DA72CA"/>
    <w:rsid w:val="00DB15BF"/>
    <w:rsid w:val="00DB6234"/>
    <w:rsid w:val="00DC0F3A"/>
    <w:rsid w:val="00DC66C0"/>
    <w:rsid w:val="00DE76FA"/>
    <w:rsid w:val="00DF58DD"/>
    <w:rsid w:val="00DF65C2"/>
    <w:rsid w:val="00E031E2"/>
    <w:rsid w:val="00E04BF7"/>
    <w:rsid w:val="00E138E0"/>
    <w:rsid w:val="00E14DB9"/>
    <w:rsid w:val="00E2445A"/>
    <w:rsid w:val="00E24AEA"/>
    <w:rsid w:val="00E3389A"/>
    <w:rsid w:val="00E340CB"/>
    <w:rsid w:val="00E35053"/>
    <w:rsid w:val="00E35B72"/>
    <w:rsid w:val="00E36CAB"/>
    <w:rsid w:val="00E41E97"/>
    <w:rsid w:val="00E41F0B"/>
    <w:rsid w:val="00E4329A"/>
    <w:rsid w:val="00E434B0"/>
    <w:rsid w:val="00E50BF2"/>
    <w:rsid w:val="00E56831"/>
    <w:rsid w:val="00E66030"/>
    <w:rsid w:val="00E6616A"/>
    <w:rsid w:val="00E80B3E"/>
    <w:rsid w:val="00E8566B"/>
    <w:rsid w:val="00E96CB8"/>
    <w:rsid w:val="00EA4FDA"/>
    <w:rsid w:val="00EA69BB"/>
    <w:rsid w:val="00EB1024"/>
    <w:rsid w:val="00EB1F63"/>
    <w:rsid w:val="00EB2A21"/>
    <w:rsid w:val="00EB6728"/>
    <w:rsid w:val="00EC2574"/>
    <w:rsid w:val="00EC6F1B"/>
    <w:rsid w:val="00ED42AA"/>
    <w:rsid w:val="00ED577D"/>
    <w:rsid w:val="00EE12EC"/>
    <w:rsid w:val="00EE3600"/>
    <w:rsid w:val="00EF288D"/>
    <w:rsid w:val="00F13EB1"/>
    <w:rsid w:val="00F21F99"/>
    <w:rsid w:val="00F248C7"/>
    <w:rsid w:val="00F24E06"/>
    <w:rsid w:val="00F258F3"/>
    <w:rsid w:val="00F27564"/>
    <w:rsid w:val="00F31CC5"/>
    <w:rsid w:val="00F36DE6"/>
    <w:rsid w:val="00F43643"/>
    <w:rsid w:val="00F439EC"/>
    <w:rsid w:val="00F45032"/>
    <w:rsid w:val="00F45AEC"/>
    <w:rsid w:val="00F473FC"/>
    <w:rsid w:val="00F47C8B"/>
    <w:rsid w:val="00F534BD"/>
    <w:rsid w:val="00F545C5"/>
    <w:rsid w:val="00F55009"/>
    <w:rsid w:val="00F57B65"/>
    <w:rsid w:val="00F61D53"/>
    <w:rsid w:val="00F63FC3"/>
    <w:rsid w:val="00F657AB"/>
    <w:rsid w:val="00F6588F"/>
    <w:rsid w:val="00F74E64"/>
    <w:rsid w:val="00F86E47"/>
    <w:rsid w:val="00F90200"/>
    <w:rsid w:val="00F92259"/>
    <w:rsid w:val="00F928DB"/>
    <w:rsid w:val="00F96566"/>
    <w:rsid w:val="00FA4E70"/>
    <w:rsid w:val="00FA5A12"/>
    <w:rsid w:val="00FC5D71"/>
    <w:rsid w:val="00FC616D"/>
    <w:rsid w:val="00FD0238"/>
    <w:rsid w:val="00FD419F"/>
    <w:rsid w:val="00FF018E"/>
    <w:rsid w:val="00FF3432"/>
    <w:rsid w:val="00FF6C6B"/>
    <w:rsid w:val="00FF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311767"/>
    <w:pPr>
      <w:spacing w:before="225" w:after="150" w:line="240" w:lineRule="auto"/>
    </w:pPr>
    <w:rPr>
      <w:rFonts w:ascii="Verdana" w:eastAsia="Times New Roman" w:hAnsi="Verdana" w:cs="Times New Roman"/>
      <w:b/>
      <w:bCs/>
      <w:sz w:val="26"/>
      <w:szCs w:val="26"/>
      <w:lang w:eastAsia="pl-PL"/>
    </w:rPr>
  </w:style>
  <w:style w:type="paragraph" w:customStyle="1" w:styleId="tresc1">
    <w:name w:val="tresc1"/>
    <w:basedOn w:val="Normalny"/>
    <w:rsid w:val="00311767"/>
    <w:pPr>
      <w:spacing w:before="15" w:after="15" w:line="240" w:lineRule="auto"/>
      <w:ind w:left="15" w:right="15"/>
    </w:pPr>
    <w:rPr>
      <w:rFonts w:ascii="Times New Roman" w:eastAsia="Times New Roman" w:hAnsi="Times New Roman" w:cs="Times New Roman"/>
      <w:sz w:val="24"/>
      <w:szCs w:val="24"/>
      <w:lang w:eastAsia="pl-PL"/>
    </w:rPr>
  </w:style>
  <w:style w:type="paragraph" w:customStyle="1" w:styleId="srodtyt">
    <w:name w:val="srodtyt"/>
    <w:basedOn w:val="Normalny"/>
    <w:rsid w:val="00311767"/>
    <w:pPr>
      <w:spacing w:before="225" w:after="225" w:line="240" w:lineRule="auto"/>
    </w:pPr>
    <w:rPr>
      <w:rFonts w:ascii="Arial CE" w:eastAsia="Times New Roman" w:hAnsi="Arial CE" w:cs="Arial CE"/>
      <w:b/>
      <w:bCs/>
      <w:sz w:val="18"/>
      <w:szCs w:val="18"/>
      <w:lang w:eastAsia="pl-PL"/>
    </w:rPr>
  </w:style>
  <w:style w:type="paragraph" w:customStyle="1" w:styleId="przyklad-txt">
    <w:name w:val="przyklad-txt"/>
    <w:basedOn w:val="Normalny"/>
    <w:rsid w:val="00311767"/>
    <w:pPr>
      <w:spacing w:before="90" w:after="90" w:line="240" w:lineRule="auto"/>
    </w:pPr>
    <w:rPr>
      <w:rFonts w:ascii="Arial CE" w:eastAsia="Times New Roman" w:hAnsi="Arial CE" w:cs="Arial CE"/>
      <w:color w:val="000000"/>
      <w:sz w:val="20"/>
      <w:szCs w:val="20"/>
      <w:lang w:eastAsia="pl-PL"/>
    </w:rPr>
  </w:style>
  <w:style w:type="paragraph" w:customStyle="1" w:styleId="przyklad-tyt">
    <w:name w:val="przyklad-tyt"/>
    <w:basedOn w:val="Normalny"/>
    <w:rsid w:val="00311767"/>
    <w:pPr>
      <w:spacing w:before="225" w:after="150" w:line="240" w:lineRule="auto"/>
    </w:pPr>
    <w:rPr>
      <w:rFonts w:ascii="Tahoma" w:eastAsia="Times New Roman" w:hAnsi="Tahoma" w:cs="Tahoma"/>
      <w:b/>
      <w:bCs/>
      <w:color w:val="000000"/>
      <w:sz w:val="24"/>
      <w:szCs w:val="24"/>
      <w:lang w:eastAsia="pl-PL"/>
    </w:rPr>
  </w:style>
  <w:style w:type="paragraph" w:styleId="Tekstdymka">
    <w:name w:val="Balloon Text"/>
    <w:basedOn w:val="Normalny"/>
    <w:link w:val="TekstdymkaZnak"/>
    <w:uiPriority w:val="99"/>
    <w:semiHidden/>
    <w:unhideWhenUsed/>
    <w:rsid w:val="00311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767"/>
    <w:rPr>
      <w:rFonts w:ascii="Tahoma" w:hAnsi="Tahoma" w:cs="Tahoma"/>
      <w:sz w:val="16"/>
      <w:szCs w:val="16"/>
    </w:rPr>
  </w:style>
  <w:style w:type="paragraph" w:styleId="Akapitzlist">
    <w:name w:val="List Paragraph"/>
    <w:basedOn w:val="Normalny"/>
    <w:uiPriority w:val="34"/>
    <w:qFormat/>
    <w:rsid w:val="001214A6"/>
    <w:pPr>
      <w:ind w:left="720"/>
      <w:contextualSpacing/>
    </w:pPr>
  </w:style>
  <w:style w:type="paragraph" w:styleId="Nagwek">
    <w:name w:val="header"/>
    <w:basedOn w:val="Normalny"/>
    <w:link w:val="NagwekZnak"/>
    <w:uiPriority w:val="99"/>
    <w:unhideWhenUsed/>
    <w:rsid w:val="00406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331"/>
  </w:style>
  <w:style w:type="paragraph" w:styleId="Stopka">
    <w:name w:val="footer"/>
    <w:basedOn w:val="Normalny"/>
    <w:link w:val="StopkaZnak"/>
    <w:uiPriority w:val="99"/>
    <w:unhideWhenUsed/>
    <w:rsid w:val="00406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311767"/>
    <w:pPr>
      <w:spacing w:before="225" w:after="150" w:line="240" w:lineRule="auto"/>
    </w:pPr>
    <w:rPr>
      <w:rFonts w:ascii="Verdana" w:eastAsia="Times New Roman" w:hAnsi="Verdana" w:cs="Times New Roman"/>
      <w:b/>
      <w:bCs/>
      <w:sz w:val="26"/>
      <w:szCs w:val="26"/>
      <w:lang w:eastAsia="pl-PL"/>
    </w:rPr>
  </w:style>
  <w:style w:type="paragraph" w:customStyle="1" w:styleId="tresc1">
    <w:name w:val="tresc1"/>
    <w:basedOn w:val="Normalny"/>
    <w:rsid w:val="00311767"/>
    <w:pPr>
      <w:spacing w:before="15" w:after="15" w:line="240" w:lineRule="auto"/>
      <w:ind w:left="15" w:right="15"/>
    </w:pPr>
    <w:rPr>
      <w:rFonts w:ascii="Times New Roman" w:eastAsia="Times New Roman" w:hAnsi="Times New Roman" w:cs="Times New Roman"/>
      <w:sz w:val="24"/>
      <w:szCs w:val="24"/>
      <w:lang w:eastAsia="pl-PL"/>
    </w:rPr>
  </w:style>
  <w:style w:type="paragraph" w:customStyle="1" w:styleId="srodtyt">
    <w:name w:val="srodtyt"/>
    <w:basedOn w:val="Normalny"/>
    <w:rsid w:val="00311767"/>
    <w:pPr>
      <w:spacing w:before="225" w:after="225" w:line="240" w:lineRule="auto"/>
    </w:pPr>
    <w:rPr>
      <w:rFonts w:ascii="Arial CE" w:eastAsia="Times New Roman" w:hAnsi="Arial CE" w:cs="Arial CE"/>
      <w:b/>
      <w:bCs/>
      <w:sz w:val="18"/>
      <w:szCs w:val="18"/>
      <w:lang w:eastAsia="pl-PL"/>
    </w:rPr>
  </w:style>
  <w:style w:type="paragraph" w:customStyle="1" w:styleId="przyklad-txt">
    <w:name w:val="przyklad-txt"/>
    <w:basedOn w:val="Normalny"/>
    <w:rsid w:val="00311767"/>
    <w:pPr>
      <w:spacing w:before="90" w:after="90" w:line="240" w:lineRule="auto"/>
    </w:pPr>
    <w:rPr>
      <w:rFonts w:ascii="Arial CE" w:eastAsia="Times New Roman" w:hAnsi="Arial CE" w:cs="Arial CE"/>
      <w:color w:val="000000"/>
      <w:sz w:val="20"/>
      <w:szCs w:val="20"/>
      <w:lang w:eastAsia="pl-PL"/>
    </w:rPr>
  </w:style>
  <w:style w:type="paragraph" w:customStyle="1" w:styleId="przyklad-tyt">
    <w:name w:val="przyklad-tyt"/>
    <w:basedOn w:val="Normalny"/>
    <w:rsid w:val="00311767"/>
    <w:pPr>
      <w:spacing w:before="225" w:after="150" w:line="240" w:lineRule="auto"/>
    </w:pPr>
    <w:rPr>
      <w:rFonts w:ascii="Tahoma" w:eastAsia="Times New Roman" w:hAnsi="Tahoma" w:cs="Tahoma"/>
      <w:b/>
      <w:bCs/>
      <w:color w:val="000000"/>
      <w:sz w:val="24"/>
      <w:szCs w:val="24"/>
      <w:lang w:eastAsia="pl-PL"/>
    </w:rPr>
  </w:style>
  <w:style w:type="paragraph" w:styleId="Tekstdymka">
    <w:name w:val="Balloon Text"/>
    <w:basedOn w:val="Normalny"/>
    <w:link w:val="TekstdymkaZnak"/>
    <w:uiPriority w:val="99"/>
    <w:semiHidden/>
    <w:unhideWhenUsed/>
    <w:rsid w:val="00311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767"/>
    <w:rPr>
      <w:rFonts w:ascii="Tahoma" w:hAnsi="Tahoma" w:cs="Tahoma"/>
      <w:sz w:val="16"/>
      <w:szCs w:val="16"/>
    </w:rPr>
  </w:style>
  <w:style w:type="paragraph" w:styleId="Akapitzlist">
    <w:name w:val="List Paragraph"/>
    <w:basedOn w:val="Normalny"/>
    <w:uiPriority w:val="34"/>
    <w:qFormat/>
    <w:rsid w:val="001214A6"/>
    <w:pPr>
      <w:ind w:left="720"/>
      <w:contextualSpacing/>
    </w:pPr>
  </w:style>
  <w:style w:type="paragraph" w:styleId="Nagwek">
    <w:name w:val="header"/>
    <w:basedOn w:val="Normalny"/>
    <w:link w:val="NagwekZnak"/>
    <w:uiPriority w:val="99"/>
    <w:unhideWhenUsed/>
    <w:rsid w:val="00406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331"/>
  </w:style>
  <w:style w:type="paragraph" w:styleId="Stopka">
    <w:name w:val="footer"/>
    <w:basedOn w:val="Normalny"/>
    <w:link w:val="StopkaZnak"/>
    <w:uiPriority w:val="99"/>
    <w:unhideWhenUsed/>
    <w:rsid w:val="00406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513">
      <w:bodyDiv w:val="1"/>
      <w:marLeft w:val="0"/>
      <w:marRight w:val="0"/>
      <w:marTop w:val="0"/>
      <w:marBottom w:val="0"/>
      <w:divBdr>
        <w:top w:val="none" w:sz="0" w:space="0" w:color="auto"/>
        <w:left w:val="none" w:sz="0" w:space="0" w:color="auto"/>
        <w:bottom w:val="none" w:sz="0" w:space="0" w:color="auto"/>
        <w:right w:val="none" w:sz="0" w:space="0" w:color="auto"/>
      </w:divBdr>
    </w:div>
    <w:div w:id="14231104">
      <w:bodyDiv w:val="1"/>
      <w:marLeft w:val="0"/>
      <w:marRight w:val="0"/>
      <w:marTop w:val="0"/>
      <w:marBottom w:val="0"/>
      <w:divBdr>
        <w:top w:val="none" w:sz="0" w:space="0" w:color="auto"/>
        <w:left w:val="none" w:sz="0" w:space="0" w:color="auto"/>
        <w:bottom w:val="none" w:sz="0" w:space="0" w:color="auto"/>
        <w:right w:val="none" w:sz="0" w:space="0" w:color="auto"/>
      </w:divBdr>
    </w:div>
    <w:div w:id="17585579">
      <w:bodyDiv w:val="1"/>
      <w:marLeft w:val="0"/>
      <w:marRight w:val="0"/>
      <w:marTop w:val="0"/>
      <w:marBottom w:val="0"/>
      <w:divBdr>
        <w:top w:val="none" w:sz="0" w:space="0" w:color="auto"/>
        <w:left w:val="none" w:sz="0" w:space="0" w:color="auto"/>
        <w:bottom w:val="none" w:sz="0" w:space="0" w:color="auto"/>
        <w:right w:val="none" w:sz="0" w:space="0" w:color="auto"/>
      </w:divBdr>
    </w:div>
    <w:div w:id="27218795">
      <w:bodyDiv w:val="1"/>
      <w:marLeft w:val="0"/>
      <w:marRight w:val="0"/>
      <w:marTop w:val="0"/>
      <w:marBottom w:val="0"/>
      <w:divBdr>
        <w:top w:val="none" w:sz="0" w:space="0" w:color="auto"/>
        <w:left w:val="none" w:sz="0" w:space="0" w:color="auto"/>
        <w:bottom w:val="none" w:sz="0" w:space="0" w:color="auto"/>
        <w:right w:val="none" w:sz="0" w:space="0" w:color="auto"/>
      </w:divBdr>
    </w:div>
    <w:div w:id="29233158">
      <w:bodyDiv w:val="1"/>
      <w:marLeft w:val="0"/>
      <w:marRight w:val="0"/>
      <w:marTop w:val="0"/>
      <w:marBottom w:val="0"/>
      <w:divBdr>
        <w:top w:val="none" w:sz="0" w:space="0" w:color="auto"/>
        <w:left w:val="none" w:sz="0" w:space="0" w:color="auto"/>
        <w:bottom w:val="none" w:sz="0" w:space="0" w:color="auto"/>
        <w:right w:val="none" w:sz="0" w:space="0" w:color="auto"/>
      </w:divBdr>
    </w:div>
    <w:div w:id="31274261">
      <w:bodyDiv w:val="1"/>
      <w:marLeft w:val="0"/>
      <w:marRight w:val="0"/>
      <w:marTop w:val="0"/>
      <w:marBottom w:val="0"/>
      <w:divBdr>
        <w:top w:val="none" w:sz="0" w:space="0" w:color="auto"/>
        <w:left w:val="none" w:sz="0" w:space="0" w:color="auto"/>
        <w:bottom w:val="none" w:sz="0" w:space="0" w:color="auto"/>
        <w:right w:val="none" w:sz="0" w:space="0" w:color="auto"/>
      </w:divBdr>
    </w:div>
    <w:div w:id="46420689">
      <w:bodyDiv w:val="1"/>
      <w:marLeft w:val="0"/>
      <w:marRight w:val="0"/>
      <w:marTop w:val="0"/>
      <w:marBottom w:val="0"/>
      <w:divBdr>
        <w:top w:val="none" w:sz="0" w:space="0" w:color="auto"/>
        <w:left w:val="none" w:sz="0" w:space="0" w:color="auto"/>
        <w:bottom w:val="none" w:sz="0" w:space="0" w:color="auto"/>
        <w:right w:val="none" w:sz="0" w:space="0" w:color="auto"/>
      </w:divBdr>
    </w:div>
    <w:div w:id="46802694">
      <w:bodyDiv w:val="1"/>
      <w:marLeft w:val="0"/>
      <w:marRight w:val="0"/>
      <w:marTop w:val="0"/>
      <w:marBottom w:val="0"/>
      <w:divBdr>
        <w:top w:val="none" w:sz="0" w:space="0" w:color="auto"/>
        <w:left w:val="none" w:sz="0" w:space="0" w:color="auto"/>
        <w:bottom w:val="none" w:sz="0" w:space="0" w:color="auto"/>
        <w:right w:val="none" w:sz="0" w:space="0" w:color="auto"/>
      </w:divBdr>
    </w:div>
    <w:div w:id="57554649">
      <w:bodyDiv w:val="1"/>
      <w:marLeft w:val="0"/>
      <w:marRight w:val="0"/>
      <w:marTop w:val="0"/>
      <w:marBottom w:val="0"/>
      <w:divBdr>
        <w:top w:val="none" w:sz="0" w:space="0" w:color="auto"/>
        <w:left w:val="none" w:sz="0" w:space="0" w:color="auto"/>
        <w:bottom w:val="none" w:sz="0" w:space="0" w:color="auto"/>
        <w:right w:val="none" w:sz="0" w:space="0" w:color="auto"/>
      </w:divBdr>
    </w:div>
    <w:div w:id="60176613">
      <w:bodyDiv w:val="1"/>
      <w:marLeft w:val="0"/>
      <w:marRight w:val="0"/>
      <w:marTop w:val="0"/>
      <w:marBottom w:val="0"/>
      <w:divBdr>
        <w:top w:val="none" w:sz="0" w:space="0" w:color="auto"/>
        <w:left w:val="none" w:sz="0" w:space="0" w:color="auto"/>
        <w:bottom w:val="none" w:sz="0" w:space="0" w:color="auto"/>
        <w:right w:val="none" w:sz="0" w:space="0" w:color="auto"/>
      </w:divBdr>
    </w:div>
    <w:div w:id="67534267">
      <w:bodyDiv w:val="1"/>
      <w:marLeft w:val="0"/>
      <w:marRight w:val="0"/>
      <w:marTop w:val="0"/>
      <w:marBottom w:val="0"/>
      <w:divBdr>
        <w:top w:val="none" w:sz="0" w:space="0" w:color="auto"/>
        <w:left w:val="none" w:sz="0" w:space="0" w:color="auto"/>
        <w:bottom w:val="none" w:sz="0" w:space="0" w:color="auto"/>
        <w:right w:val="none" w:sz="0" w:space="0" w:color="auto"/>
      </w:divBdr>
    </w:div>
    <w:div w:id="76634695">
      <w:bodyDiv w:val="1"/>
      <w:marLeft w:val="0"/>
      <w:marRight w:val="0"/>
      <w:marTop w:val="0"/>
      <w:marBottom w:val="0"/>
      <w:divBdr>
        <w:top w:val="none" w:sz="0" w:space="0" w:color="auto"/>
        <w:left w:val="none" w:sz="0" w:space="0" w:color="auto"/>
        <w:bottom w:val="none" w:sz="0" w:space="0" w:color="auto"/>
        <w:right w:val="none" w:sz="0" w:space="0" w:color="auto"/>
      </w:divBdr>
    </w:div>
    <w:div w:id="84614898">
      <w:bodyDiv w:val="1"/>
      <w:marLeft w:val="0"/>
      <w:marRight w:val="0"/>
      <w:marTop w:val="0"/>
      <w:marBottom w:val="0"/>
      <w:divBdr>
        <w:top w:val="none" w:sz="0" w:space="0" w:color="auto"/>
        <w:left w:val="none" w:sz="0" w:space="0" w:color="auto"/>
        <w:bottom w:val="none" w:sz="0" w:space="0" w:color="auto"/>
        <w:right w:val="none" w:sz="0" w:space="0" w:color="auto"/>
      </w:divBdr>
    </w:div>
    <w:div w:id="94326008">
      <w:bodyDiv w:val="1"/>
      <w:marLeft w:val="0"/>
      <w:marRight w:val="0"/>
      <w:marTop w:val="0"/>
      <w:marBottom w:val="0"/>
      <w:divBdr>
        <w:top w:val="none" w:sz="0" w:space="0" w:color="auto"/>
        <w:left w:val="none" w:sz="0" w:space="0" w:color="auto"/>
        <w:bottom w:val="none" w:sz="0" w:space="0" w:color="auto"/>
        <w:right w:val="none" w:sz="0" w:space="0" w:color="auto"/>
      </w:divBdr>
    </w:div>
    <w:div w:id="105585343">
      <w:bodyDiv w:val="1"/>
      <w:marLeft w:val="0"/>
      <w:marRight w:val="0"/>
      <w:marTop w:val="0"/>
      <w:marBottom w:val="0"/>
      <w:divBdr>
        <w:top w:val="none" w:sz="0" w:space="0" w:color="auto"/>
        <w:left w:val="none" w:sz="0" w:space="0" w:color="auto"/>
        <w:bottom w:val="none" w:sz="0" w:space="0" w:color="auto"/>
        <w:right w:val="none" w:sz="0" w:space="0" w:color="auto"/>
      </w:divBdr>
    </w:div>
    <w:div w:id="129982362">
      <w:bodyDiv w:val="1"/>
      <w:marLeft w:val="0"/>
      <w:marRight w:val="0"/>
      <w:marTop w:val="0"/>
      <w:marBottom w:val="0"/>
      <w:divBdr>
        <w:top w:val="none" w:sz="0" w:space="0" w:color="auto"/>
        <w:left w:val="none" w:sz="0" w:space="0" w:color="auto"/>
        <w:bottom w:val="none" w:sz="0" w:space="0" w:color="auto"/>
        <w:right w:val="none" w:sz="0" w:space="0" w:color="auto"/>
      </w:divBdr>
    </w:div>
    <w:div w:id="141429475">
      <w:bodyDiv w:val="1"/>
      <w:marLeft w:val="0"/>
      <w:marRight w:val="0"/>
      <w:marTop w:val="0"/>
      <w:marBottom w:val="0"/>
      <w:divBdr>
        <w:top w:val="none" w:sz="0" w:space="0" w:color="auto"/>
        <w:left w:val="none" w:sz="0" w:space="0" w:color="auto"/>
        <w:bottom w:val="none" w:sz="0" w:space="0" w:color="auto"/>
        <w:right w:val="none" w:sz="0" w:space="0" w:color="auto"/>
      </w:divBdr>
    </w:div>
    <w:div w:id="159740136">
      <w:bodyDiv w:val="1"/>
      <w:marLeft w:val="0"/>
      <w:marRight w:val="0"/>
      <w:marTop w:val="0"/>
      <w:marBottom w:val="0"/>
      <w:divBdr>
        <w:top w:val="none" w:sz="0" w:space="0" w:color="auto"/>
        <w:left w:val="none" w:sz="0" w:space="0" w:color="auto"/>
        <w:bottom w:val="none" w:sz="0" w:space="0" w:color="auto"/>
        <w:right w:val="none" w:sz="0" w:space="0" w:color="auto"/>
      </w:divBdr>
    </w:div>
    <w:div w:id="180752943">
      <w:bodyDiv w:val="1"/>
      <w:marLeft w:val="0"/>
      <w:marRight w:val="0"/>
      <w:marTop w:val="0"/>
      <w:marBottom w:val="0"/>
      <w:divBdr>
        <w:top w:val="none" w:sz="0" w:space="0" w:color="auto"/>
        <w:left w:val="none" w:sz="0" w:space="0" w:color="auto"/>
        <w:bottom w:val="none" w:sz="0" w:space="0" w:color="auto"/>
        <w:right w:val="none" w:sz="0" w:space="0" w:color="auto"/>
      </w:divBdr>
    </w:div>
    <w:div w:id="219101556">
      <w:bodyDiv w:val="1"/>
      <w:marLeft w:val="0"/>
      <w:marRight w:val="0"/>
      <w:marTop w:val="0"/>
      <w:marBottom w:val="0"/>
      <w:divBdr>
        <w:top w:val="none" w:sz="0" w:space="0" w:color="auto"/>
        <w:left w:val="none" w:sz="0" w:space="0" w:color="auto"/>
        <w:bottom w:val="none" w:sz="0" w:space="0" w:color="auto"/>
        <w:right w:val="none" w:sz="0" w:space="0" w:color="auto"/>
      </w:divBdr>
    </w:div>
    <w:div w:id="239146970">
      <w:bodyDiv w:val="1"/>
      <w:marLeft w:val="0"/>
      <w:marRight w:val="0"/>
      <w:marTop w:val="0"/>
      <w:marBottom w:val="0"/>
      <w:divBdr>
        <w:top w:val="none" w:sz="0" w:space="0" w:color="auto"/>
        <w:left w:val="none" w:sz="0" w:space="0" w:color="auto"/>
        <w:bottom w:val="none" w:sz="0" w:space="0" w:color="auto"/>
        <w:right w:val="none" w:sz="0" w:space="0" w:color="auto"/>
      </w:divBdr>
    </w:div>
    <w:div w:id="256139065">
      <w:bodyDiv w:val="1"/>
      <w:marLeft w:val="0"/>
      <w:marRight w:val="0"/>
      <w:marTop w:val="0"/>
      <w:marBottom w:val="0"/>
      <w:divBdr>
        <w:top w:val="none" w:sz="0" w:space="0" w:color="auto"/>
        <w:left w:val="none" w:sz="0" w:space="0" w:color="auto"/>
        <w:bottom w:val="none" w:sz="0" w:space="0" w:color="auto"/>
        <w:right w:val="none" w:sz="0" w:space="0" w:color="auto"/>
      </w:divBdr>
    </w:div>
    <w:div w:id="262811940">
      <w:bodyDiv w:val="1"/>
      <w:marLeft w:val="0"/>
      <w:marRight w:val="0"/>
      <w:marTop w:val="0"/>
      <w:marBottom w:val="0"/>
      <w:divBdr>
        <w:top w:val="none" w:sz="0" w:space="0" w:color="auto"/>
        <w:left w:val="none" w:sz="0" w:space="0" w:color="auto"/>
        <w:bottom w:val="none" w:sz="0" w:space="0" w:color="auto"/>
        <w:right w:val="none" w:sz="0" w:space="0" w:color="auto"/>
      </w:divBdr>
    </w:div>
    <w:div w:id="273827623">
      <w:bodyDiv w:val="1"/>
      <w:marLeft w:val="0"/>
      <w:marRight w:val="0"/>
      <w:marTop w:val="0"/>
      <w:marBottom w:val="0"/>
      <w:divBdr>
        <w:top w:val="none" w:sz="0" w:space="0" w:color="auto"/>
        <w:left w:val="none" w:sz="0" w:space="0" w:color="auto"/>
        <w:bottom w:val="none" w:sz="0" w:space="0" w:color="auto"/>
        <w:right w:val="none" w:sz="0" w:space="0" w:color="auto"/>
      </w:divBdr>
    </w:div>
    <w:div w:id="276986591">
      <w:bodyDiv w:val="1"/>
      <w:marLeft w:val="0"/>
      <w:marRight w:val="0"/>
      <w:marTop w:val="0"/>
      <w:marBottom w:val="0"/>
      <w:divBdr>
        <w:top w:val="none" w:sz="0" w:space="0" w:color="auto"/>
        <w:left w:val="none" w:sz="0" w:space="0" w:color="auto"/>
        <w:bottom w:val="none" w:sz="0" w:space="0" w:color="auto"/>
        <w:right w:val="none" w:sz="0" w:space="0" w:color="auto"/>
      </w:divBdr>
    </w:div>
    <w:div w:id="282271596">
      <w:bodyDiv w:val="1"/>
      <w:marLeft w:val="0"/>
      <w:marRight w:val="0"/>
      <w:marTop w:val="0"/>
      <w:marBottom w:val="0"/>
      <w:divBdr>
        <w:top w:val="none" w:sz="0" w:space="0" w:color="auto"/>
        <w:left w:val="none" w:sz="0" w:space="0" w:color="auto"/>
        <w:bottom w:val="none" w:sz="0" w:space="0" w:color="auto"/>
        <w:right w:val="none" w:sz="0" w:space="0" w:color="auto"/>
      </w:divBdr>
    </w:div>
    <w:div w:id="340203560">
      <w:bodyDiv w:val="1"/>
      <w:marLeft w:val="0"/>
      <w:marRight w:val="0"/>
      <w:marTop w:val="0"/>
      <w:marBottom w:val="0"/>
      <w:divBdr>
        <w:top w:val="none" w:sz="0" w:space="0" w:color="auto"/>
        <w:left w:val="none" w:sz="0" w:space="0" w:color="auto"/>
        <w:bottom w:val="none" w:sz="0" w:space="0" w:color="auto"/>
        <w:right w:val="none" w:sz="0" w:space="0" w:color="auto"/>
      </w:divBdr>
    </w:div>
    <w:div w:id="344938204">
      <w:bodyDiv w:val="1"/>
      <w:marLeft w:val="0"/>
      <w:marRight w:val="0"/>
      <w:marTop w:val="0"/>
      <w:marBottom w:val="0"/>
      <w:divBdr>
        <w:top w:val="none" w:sz="0" w:space="0" w:color="auto"/>
        <w:left w:val="none" w:sz="0" w:space="0" w:color="auto"/>
        <w:bottom w:val="none" w:sz="0" w:space="0" w:color="auto"/>
        <w:right w:val="none" w:sz="0" w:space="0" w:color="auto"/>
      </w:divBdr>
    </w:div>
    <w:div w:id="354045193">
      <w:bodyDiv w:val="1"/>
      <w:marLeft w:val="0"/>
      <w:marRight w:val="0"/>
      <w:marTop w:val="0"/>
      <w:marBottom w:val="0"/>
      <w:divBdr>
        <w:top w:val="none" w:sz="0" w:space="0" w:color="auto"/>
        <w:left w:val="none" w:sz="0" w:space="0" w:color="auto"/>
        <w:bottom w:val="none" w:sz="0" w:space="0" w:color="auto"/>
        <w:right w:val="none" w:sz="0" w:space="0" w:color="auto"/>
      </w:divBdr>
      <w:divsChild>
        <w:div w:id="994383457">
          <w:marLeft w:val="0"/>
          <w:marRight w:val="0"/>
          <w:marTop w:val="0"/>
          <w:marBottom w:val="0"/>
          <w:divBdr>
            <w:top w:val="none" w:sz="0" w:space="0" w:color="auto"/>
            <w:left w:val="none" w:sz="0" w:space="0" w:color="auto"/>
            <w:bottom w:val="none" w:sz="0" w:space="0" w:color="auto"/>
            <w:right w:val="none" w:sz="0" w:space="0" w:color="auto"/>
          </w:divBdr>
          <w:divsChild>
            <w:div w:id="1445417254">
              <w:marLeft w:val="0"/>
              <w:marRight w:val="0"/>
              <w:marTop w:val="0"/>
              <w:marBottom w:val="0"/>
              <w:divBdr>
                <w:top w:val="none" w:sz="0" w:space="0" w:color="auto"/>
                <w:left w:val="none" w:sz="0" w:space="0" w:color="auto"/>
                <w:bottom w:val="none" w:sz="0" w:space="0" w:color="auto"/>
                <w:right w:val="none" w:sz="0" w:space="0" w:color="auto"/>
              </w:divBdr>
              <w:divsChild>
                <w:div w:id="521750235">
                  <w:marLeft w:val="0"/>
                  <w:marRight w:val="0"/>
                  <w:marTop w:val="0"/>
                  <w:marBottom w:val="0"/>
                  <w:divBdr>
                    <w:top w:val="none" w:sz="0" w:space="0" w:color="auto"/>
                    <w:left w:val="none" w:sz="0" w:space="0" w:color="auto"/>
                    <w:bottom w:val="none" w:sz="0" w:space="0" w:color="auto"/>
                    <w:right w:val="none" w:sz="0" w:space="0" w:color="auto"/>
                  </w:divBdr>
                  <w:divsChild>
                    <w:div w:id="104424279">
                      <w:marLeft w:val="4950"/>
                      <w:marRight w:val="150"/>
                      <w:marTop w:val="0"/>
                      <w:marBottom w:val="0"/>
                      <w:divBdr>
                        <w:top w:val="none" w:sz="0" w:space="0" w:color="auto"/>
                        <w:left w:val="none" w:sz="0" w:space="0" w:color="auto"/>
                        <w:bottom w:val="none" w:sz="0" w:space="0" w:color="auto"/>
                        <w:right w:val="none" w:sz="0" w:space="0" w:color="auto"/>
                      </w:divBdr>
                      <w:divsChild>
                        <w:div w:id="148595933">
                          <w:marLeft w:val="0"/>
                          <w:marRight w:val="0"/>
                          <w:marTop w:val="0"/>
                          <w:marBottom w:val="0"/>
                          <w:divBdr>
                            <w:top w:val="single" w:sz="6" w:space="4" w:color="BBC1C6"/>
                            <w:left w:val="single" w:sz="6" w:space="0" w:color="BBC1C6"/>
                            <w:bottom w:val="single" w:sz="6" w:space="8" w:color="BBC1C6"/>
                            <w:right w:val="single" w:sz="6" w:space="0" w:color="BBC1C6"/>
                          </w:divBdr>
                          <w:divsChild>
                            <w:div w:id="357630659">
                              <w:marLeft w:val="0"/>
                              <w:marRight w:val="0"/>
                              <w:marTop w:val="0"/>
                              <w:marBottom w:val="0"/>
                              <w:divBdr>
                                <w:top w:val="none" w:sz="0" w:space="0" w:color="auto"/>
                                <w:left w:val="none" w:sz="0" w:space="0" w:color="auto"/>
                                <w:bottom w:val="none" w:sz="0" w:space="0" w:color="auto"/>
                                <w:right w:val="none" w:sz="0" w:space="0" w:color="auto"/>
                              </w:divBdr>
                              <w:divsChild>
                                <w:div w:id="1052581530">
                                  <w:marLeft w:val="0"/>
                                  <w:marRight w:val="0"/>
                                  <w:marTop w:val="0"/>
                                  <w:marBottom w:val="0"/>
                                  <w:divBdr>
                                    <w:top w:val="none" w:sz="0" w:space="0" w:color="auto"/>
                                    <w:left w:val="none" w:sz="0" w:space="0" w:color="auto"/>
                                    <w:bottom w:val="none" w:sz="0" w:space="0" w:color="auto"/>
                                    <w:right w:val="none" w:sz="0" w:space="0" w:color="auto"/>
                                  </w:divBdr>
                                  <w:divsChild>
                                    <w:div w:id="386685289">
                                      <w:marLeft w:val="0"/>
                                      <w:marRight w:val="0"/>
                                      <w:marTop w:val="0"/>
                                      <w:marBottom w:val="0"/>
                                      <w:divBdr>
                                        <w:top w:val="none" w:sz="0" w:space="0" w:color="auto"/>
                                        <w:left w:val="none" w:sz="0" w:space="0" w:color="auto"/>
                                        <w:bottom w:val="none" w:sz="0" w:space="0" w:color="auto"/>
                                        <w:right w:val="none" w:sz="0" w:space="0" w:color="auto"/>
                                      </w:divBdr>
                                      <w:divsChild>
                                        <w:div w:id="1030758967">
                                          <w:marLeft w:val="0"/>
                                          <w:marRight w:val="0"/>
                                          <w:marTop w:val="0"/>
                                          <w:marBottom w:val="0"/>
                                          <w:divBdr>
                                            <w:top w:val="none" w:sz="0" w:space="0" w:color="auto"/>
                                            <w:left w:val="none" w:sz="0" w:space="0" w:color="auto"/>
                                            <w:bottom w:val="none" w:sz="0" w:space="0" w:color="auto"/>
                                            <w:right w:val="none" w:sz="0" w:space="0" w:color="auto"/>
                                          </w:divBdr>
                                          <w:divsChild>
                                            <w:div w:id="636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430655">
      <w:bodyDiv w:val="1"/>
      <w:marLeft w:val="0"/>
      <w:marRight w:val="0"/>
      <w:marTop w:val="0"/>
      <w:marBottom w:val="0"/>
      <w:divBdr>
        <w:top w:val="none" w:sz="0" w:space="0" w:color="auto"/>
        <w:left w:val="none" w:sz="0" w:space="0" w:color="auto"/>
        <w:bottom w:val="none" w:sz="0" w:space="0" w:color="auto"/>
        <w:right w:val="none" w:sz="0" w:space="0" w:color="auto"/>
      </w:divBdr>
    </w:div>
    <w:div w:id="362247261">
      <w:bodyDiv w:val="1"/>
      <w:marLeft w:val="0"/>
      <w:marRight w:val="0"/>
      <w:marTop w:val="0"/>
      <w:marBottom w:val="0"/>
      <w:divBdr>
        <w:top w:val="none" w:sz="0" w:space="0" w:color="auto"/>
        <w:left w:val="none" w:sz="0" w:space="0" w:color="auto"/>
        <w:bottom w:val="none" w:sz="0" w:space="0" w:color="auto"/>
        <w:right w:val="none" w:sz="0" w:space="0" w:color="auto"/>
      </w:divBdr>
    </w:div>
    <w:div w:id="378672368">
      <w:bodyDiv w:val="1"/>
      <w:marLeft w:val="0"/>
      <w:marRight w:val="0"/>
      <w:marTop w:val="0"/>
      <w:marBottom w:val="0"/>
      <w:divBdr>
        <w:top w:val="none" w:sz="0" w:space="0" w:color="auto"/>
        <w:left w:val="none" w:sz="0" w:space="0" w:color="auto"/>
        <w:bottom w:val="none" w:sz="0" w:space="0" w:color="auto"/>
        <w:right w:val="none" w:sz="0" w:space="0" w:color="auto"/>
      </w:divBdr>
    </w:div>
    <w:div w:id="381752098">
      <w:bodyDiv w:val="1"/>
      <w:marLeft w:val="0"/>
      <w:marRight w:val="0"/>
      <w:marTop w:val="0"/>
      <w:marBottom w:val="0"/>
      <w:divBdr>
        <w:top w:val="none" w:sz="0" w:space="0" w:color="auto"/>
        <w:left w:val="none" w:sz="0" w:space="0" w:color="auto"/>
        <w:bottom w:val="none" w:sz="0" w:space="0" w:color="auto"/>
        <w:right w:val="none" w:sz="0" w:space="0" w:color="auto"/>
      </w:divBdr>
    </w:div>
    <w:div w:id="384447500">
      <w:bodyDiv w:val="1"/>
      <w:marLeft w:val="0"/>
      <w:marRight w:val="0"/>
      <w:marTop w:val="0"/>
      <w:marBottom w:val="0"/>
      <w:divBdr>
        <w:top w:val="none" w:sz="0" w:space="0" w:color="auto"/>
        <w:left w:val="none" w:sz="0" w:space="0" w:color="auto"/>
        <w:bottom w:val="none" w:sz="0" w:space="0" w:color="auto"/>
        <w:right w:val="none" w:sz="0" w:space="0" w:color="auto"/>
      </w:divBdr>
    </w:div>
    <w:div w:id="386681294">
      <w:bodyDiv w:val="1"/>
      <w:marLeft w:val="0"/>
      <w:marRight w:val="0"/>
      <w:marTop w:val="0"/>
      <w:marBottom w:val="0"/>
      <w:divBdr>
        <w:top w:val="none" w:sz="0" w:space="0" w:color="auto"/>
        <w:left w:val="none" w:sz="0" w:space="0" w:color="auto"/>
        <w:bottom w:val="none" w:sz="0" w:space="0" w:color="auto"/>
        <w:right w:val="none" w:sz="0" w:space="0" w:color="auto"/>
      </w:divBdr>
    </w:div>
    <w:div w:id="397024228">
      <w:bodyDiv w:val="1"/>
      <w:marLeft w:val="0"/>
      <w:marRight w:val="0"/>
      <w:marTop w:val="0"/>
      <w:marBottom w:val="0"/>
      <w:divBdr>
        <w:top w:val="none" w:sz="0" w:space="0" w:color="auto"/>
        <w:left w:val="none" w:sz="0" w:space="0" w:color="auto"/>
        <w:bottom w:val="none" w:sz="0" w:space="0" w:color="auto"/>
        <w:right w:val="none" w:sz="0" w:space="0" w:color="auto"/>
      </w:divBdr>
    </w:div>
    <w:div w:id="417485040">
      <w:bodyDiv w:val="1"/>
      <w:marLeft w:val="0"/>
      <w:marRight w:val="0"/>
      <w:marTop w:val="0"/>
      <w:marBottom w:val="0"/>
      <w:divBdr>
        <w:top w:val="none" w:sz="0" w:space="0" w:color="auto"/>
        <w:left w:val="none" w:sz="0" w:space="0" w:color="auto"/>
        <w:bottom w:val="none" w:sz="0" w:space="0" w:color="auto"/>
        <w:right w:val="none" w:sz="0" w:space="0" w:color="auto"/>
      </w:divBdr>
    </w:div>
    <w:div w:id="482162289">
      <w:bodyDiv w:val="1"/>
      <w:marLeft w:val="0"/>
      <w:marRight w:val="0"/>
      <w:marTop w:val="0"/>
      <w:marBottom w:val="0"/>
      <w:divBdr>
        <w:top w:val="none" w:sz="0" w:space="0" w:color="auto"/>
        <w:left w:val="none" w:sz="0" w:space="0" w:color="auto"/>
        <w:bottom w:val="none" w:sz="0" w:space="0" w:color="auto"/>
        <w:right w:val="none" w:sz="0" w:space="0" w:color="auto"/>
      </w:divBdr>
    </w:div>
    <w:div w:id="503327792">
      <w:bodyDiv w:val="1"/>
      <w:marLeft w:val="0"/>
      <w:marRight w:val="0"/>
      <w:marTop w:val="0"/>
      <w:marBottom w:val="0"/>
      <w:divBdr>
        <w:top w:val="none" w:sz="0" w:space="0" w:color="auto"/>
        <w:left w:val="none" w:sz="0" w:space="0" w:color="auto"/>
        <w:bottom w:val="none" w:sz="0" w:space="0" w:color="auto"/>
        <w:right w:val="none" w:sz="0" w:space="0" w:color="auto"/>
      </w:divBdr>
    </w:div>
    <w:div w:id="525294982">
      <w:bodyDiv w:val="1"/>
      <w:marLeft w:val="0"/>
      <w:marRight w:val="0"/>
      <w:marTop w:val="0"/>
      <w:marBottom w:val="0"/>
      <w:divBdr>
        <w:top w:val="none" w:sz="0" w:space="0" w:color="auto"/>
        <w:left w:val="none" w:sz="0" w:space="0" w:color="auto"/>
        <w:bottom w:val="none" w:sz="0" w:space="0" w:color="auto"/>
        <w:right w:val="none" w:sz="0" w:space="0" w:color="auto"/>
      </w:divBdr>
      <w:divsChild>
        <w:div w:id="1499495870">
          <w:marLeft w:val="0"/>
          <w:marRight w:val="0"/>
          <w:marTop w:val="0"/>
          <w:marBottom w:val="0"/>
          <w:divBdr>
            <w:top w:val="none" w:sz="0" w:space="0" w:color="auto"/>
            <w:left w:val="none" w:sz="0" w:space="0" w:color="auto"/>
            <w:bottom w:val="none" w:sz="0" w:space="0" w:color="auto"/>
            <w:right w:val="none" w:sz="0" w:space="0" w:color="auto"/>
          </w:divBdr>
          <w:divsChild>
            <w:div w:id="1149713661">
              <w:marLeft w:val="0"/>
              <w:marRight w:val="0"/>
              <w:marTop w:val="0"/>
              <w:marBottom w:val="0"/>
              <w:divBdr>
                <w:top w:val="none" w:sz="0" w:space="0" w:color="auto"/>
                <w:left w:val="none" w:sz="0" w:space="0" w:color="auto"/>
                <w:bottom w:val="none" w:sz="0" w:space="0" w:color="auto"/>
                <w:right w:val="none" w:sz="0" w:space="0" w:color="auto"/>
              </w:divBdr>
              <w:divsChild>
                <w:div w:id="1954820525">
                  <w:marLeft w:val="0"/>
                  <w:marRight w:val="0"/>
                  <w:marTop w:val="0"/>
                  <w:marBottom w:val="0"/>
                  <w:divBdr>
                    <w:top w:val="none" w:sz="0" w:space="0" w:color="auto"/>
                    <w:left w:val="none" w:sz="0" w:space="0" w:color="auto"/>
                    <w:bottom w:val="none" w:sz="0" w:space="0" w:color="auto"/>
                    <w:right w:val="none" w:sz="0" w:space="0" w:color="auto"/>
                  </w:divBdr>
                  <w:divsChild>
                    <w:div w:id="274212433">
                      <w:marLeft w:val="4950"/>
                      <w:marRight w:val="150"/>
                      <w:marTop w:val="0"/>
                      <w:marBottom w:val="0"/>
                      <w:divBdr>
                        <w:top w:val="none" w:sz="0" w:space="0" w:color="auto"/>
                        <w:left w:val="none" w:sz="0" w:space="0" w:color="auto"/>
                        <w:bottom w:val="none" w:sz="0" w:space="0" w:color="auto"/>
                        <w:right w:val="none" w:sz="0" w:space="0" w:color="auto"/>
                      </w:divBdr>
                      <w:divsChild>
                        <w:div w:id="51346191">
                          <w:marLeft w:val="0"/>
                          <w:marRight w:val="0"/>
                          <w:marTop w:val="0"/>
                          <w:marBottom w:val="0"/>
                          <w:divBdr>
                            <w:top w:val="single" w:sz="6" w:space="4" w:color="BBC1C6"/>
                            <w:left w:val="single" w:sz="6" w:space="0" w:color="BBC1C6"/>
                            <w:bottom w:val="single" w:sz="6" w:space="8" w:color="BBC1C6"/>
                            <w:right w:val="single" w:sz="6" w:space="0" w:color="BBC1C6"/>
                          </w:divBdr>
                          <w:divsChild>
                            <w:div w:id="356852675">
                              <w:marLeft w:val="0"/>
                              <w:marRight w:val="0"/>
                              <w:marTop w:val="0"/>
                              <w:marBottom w:val="0"/>
                              <w:divBdr>
                                <w:top w:val="none" w:sz="0" w:space="0" w:color="auto"/>
                                <w:left w:val="none" w:sz="0" w:space="0" w:color="auto"/>
                                <w:bottom w:val="none" w:sz="0" w:space="0" w:color="auto"/>
                                <w:right w:val="none" w:sz="0" w:space="0" w:color="auto"/>
                              </w:divBdr>
                              <w:divsChild>
                                <w:div w:id="435516314">
                                  <w:marLeft w:val="0"/>
                                  <w:marRight w:val="0"/>
                                  <w:marTop w:val="0"/>
                                  <w:marBottom w:val="0"/>
                                  <w:divBdr>
                                    <w:top w:val="none" w:sz="0" w:space="0" w:color="auto"/>
                                    <w:left w:val="none" w:sz="0" w:space="0" w:color="auto"/>
                                    <w:bottom w:val="none" w:sz="0" w:space="0" w:color="auto"/>
                                    <w:right w:val="none" w:sz="0" w:space="0" w:color="auto"/>
                                  </w:divBdr>
                                  <w:divsChild>
                                    <w:div w:id="1582979709">
                                      <w:marLeft w:val="0"/>
                                      <w:marRight w:val="0"/>
                                      <w:marTop w:val="0"/>
                                      <w:marBottom w:val="0"/>
                                      <w:divBdr>
                                        <w:top w:val="none" w:sz="0" w:space="0" w:color="auto"/>
                                        <w:left w:val="none" w:sz="0" w:space="0" w:color="auto"/>
                                        <w:bottom w:val="none" w:sz="0" w:space="0" w:color="auto"/>
                                        <w:right w:val="none" w:sz="0" w:space="0" w:color="auto"/>
                                      </w:divBdr>
                                      <w:divsChild>
                                        <w:div w:id="1999840978">
                                          <w:marLeft w:val="0"/>
                                          <w:marRight w:val="0"/>
                                          <w:marTop w:val="0"/>
                                          <w:marBottom w:val="0"/>
                                          <w:divBdr>
                                            <w:top w:val="none" w:sz="0" w:space="0" w:color="auto"/>
                                            <w:left w:val="none" w:sz="0" w:space="0" w:color="auto"/>
                                            <w:bottom w:val="none" w:sz="0" w:space="0" w:color="auto"/>
                                            <w:right w:val="none" w:sz="0" w:space="0" w:color="auto"/>
                                          </w:divBdr>
                                          <w:divsChild>
                                            <w:div w:id="822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6144">
      <w:bodyDiv w:val="1"/>
      <w:marLeft w:val="0"/>
      <w:marRight w:val="0"/>
      <w:marTop w:val="0"/>
      <w:marBottom w:val="0"/>
      <w:divBdr>
        <w:top w:val="none" w:sz="0" w:space="0" w:color="auto"/>
        <w:left w:val="none" w:sz="0" w:space="0" w:color="auto"/>
        <w:bottom w:val="none" w:sz="0" w:space="0" w:color="auto"/>
        <w:right w:val="none" w:sz="0" w:space="0" w:color="auto"/>
      </w:divBdr>
    </w:div>
    <w:div w:id="564874923">
      <w:bodyDiv w:val="1"/>
      <w:marLeft w:val="0"/>
      <w:marRight w:val="0"/>
      <w:marTop w:val="0"/>
      <w:marBottom w:val="0"/>
      <w:divBdr>
        <w:top w:val="none" w:sz="0" w:space="0" w:color="auto"/>
        <w:left w:val="none" w:sz="0" w:space="0" w:color="auto"/>
        <w:bottom w:val="none" w:sz="0" w:space="0" w:color="auto"/>
        <w:right w:val="none" w:sz="0" w:space="0" w:color="auto"/>
      </w:divBdr>
    </w:div>
    <w:div w:id="566958541">
      <w:bodyDiv w:val="1"/>
      <w:marLeft w:val="0"/>
      <w:marRight w:val="0"/>
      <w:marTop w:val="0"/>
      <w:marBottom w:val="0"/>
      <w:divBdr>
        <w:top w:val="none" w:sz="0" w:space="0" w:color="auto"/>
        <w:left w:val="none" w:sz="0" w:space="0" w:color="auto"/>
        <w:bottom w:val="none" w:sz="0" w:space="0" w:color="auto"/>
        <w:right w:val="none" w:sz="0" w:space="0" w:color="auto"/>
      </w:divBdr>
    </w:div>
    <w:div w:id="607198402">
      <w:bodyDiv w:val="1"/>
      <w:marLeft w:val="0"/>
      <w:marRight w:val="0"/>
      <w:marTop w:val="0"/>
      <w:marBottom w:val="0"/>
      <w:divBdr>
        <w:top w:val="none" w:sz="0" w:space="0" w:color="auto"/>
        <w:left w:val="none" w:sz="0" w:space="0" w:color="auto"/>
        <w:bottom w:val="none" w:sz="0" w:space="0" w:color="auto"/>
        <w:right w:val="none" w:sz="0" w:space="0" w:color="auto"/>
      </w:divBdr>
    </w:div>
    <w:div w:id="608045153">
      <w:bodyDiv w:val="1"/>
      <w:marLeft w:val="0"/>
      <w:marRight w:val="0"/>
      <w:marTop w:val="0"/>
      <w:marBottom w:val="0"/>
      <w:divBdr>
        <w:top w:val="none" w:sz="0" w:space="0" w:color="auto"/>
        <w:left w:val="none" w:sz="0" w:space="0" w:color="auto"/>
        <w:bottom w:val="none" w:sz="0" w:space="0" w:color="auto"/>
        <w:right w:val="none" w:sz="0" w:space="0" w:color="auto"/>
      </w:divBdr>
    </w:div>
    <w:div w:id="608590066">
      <w:bodyDiv w:val="1"/>
      <w:marLeft w:val="0"/>
      <w:marRight w:val="0"/>
      <w:marTop w:val="0"/>
      <w:marBottom w:val="0"/>
      <w:divBdr>
        <w:top w:val="none" w:sz="0" w:space="0" w:color="auto"/>
        <w:left w:val="none" w:sz="0" w:space="0" w:color="auto"/>
        <w:bottom w:val="none" w:sz="0" w:space="0" w:color="auto"/>
        <w:right w:val="none" w:sz="0" w:space="0" w:color="auto"/>
      </w:divBdr>
    </w:div>
    <w:div w:id="620920422">
      <w:bodyDiv w:val="1"/>
      <w:marLeft w:val="0"/>
      <w:marRight w:val="0"/>
      <w:marTop w:val="0"/>
      <w:marBottom w:val="0"/>
      <w:divBdr>
        <w:top w:val="none" w:sz="0" w:space="0" w:color="auto"/>
        <w:left w:val="none" w:sz="0" w:space="0" w:color="auto"/>
        <w:bottom w:val="none" w:sz="0" w:space="0" w:color="auto"/>
        <w:right w:val="none" w:sz="0" w:space="0" w:color="auto"/>
      </w:divBdr>
    </w:div>
    <w:div w:id="627249558">
      <w:bodyDiv w:val="1"/>
      <w:marLeft w:val="0"/>
      <w:marRight w:val="0"/>
      <w:marTop w:val="0"/>
      <w:marBottom w:val="0"/>
      <w:divBdr>
        <w:top w:val="none" w:sz="0" w:space="0" w:color="auto"/>
        <w:left w:val="none" w:sz="0" w:space="0" w:color="auto"/>
        <w:bottom w:val="none" w:sz="0" w:space="0" w:color="auto"/>
        <w:right w:val="none" w:sz="0" w:space="0" w:color="auto"/>
      </w:divBdr>
    </w:div>
    <w:div w:id="628516793">
      <w:bodyDiv w:val="1"/>
      <w:marLeft w:val="0"/>
      <w:marRight w:val="0"/>
      <w:marTop w:val="0"/>
      <w:marBottom w:val="0"/>
      <w:divBdr>
        <w:top w:val="none" w:sz="0" w:space="0" w:color="auto"/>
        <w:left w:val="none" w:sz="0" w:space="0" w:color="auto"/>
        <w:bottom w:val="none" w:sz="0" w:space="0" w:color="auto"/>
        <w:right w:val="none" w:sz="0" w:space="0" w:color="auto"/>
      </w:divBdr>
    </w:div>
    <w:div w:id="636303681">
      <w:bodyDiv w:val="1"/>
      <w:marLeft w:val="0"/>
      <w:marRight w:val="0"/>
      <w:marTop w:val="0"/>
      <w:marBottom w:val="0"/>
      <w:divBdr>
        <w:top w:val="none" w:sz="0" w:space="0" w:color="auto"/>
        <w:left w:val="none" w:sz="0" w:space="0" w:color="auto"/>
        <w:bottom w:val="none" w:sz="0" w:space="0" w:color="auto"/>
        <w:right w:val="none" w:sz="0" w:space="0" w:color="auto"/>
      </w:divBdr>
      <w:divsChild>
        <w:div w:id="1209296087">
          <w:marLeft w:val="0"/>
          <w:marRight w:val="0"/>
          <w:marTop w:val="0"/>
          <w:marBottom w:val="0"/>
          <w:divBdr>
            <w:top w:val="none" w:sz="0" w:space="0" w:color="auto"/>
            <w:left w:val="none" w:sz="0" w:space="0" w:color="auto"/>
            <w:bottom w:val="none" w:sz="0" w:space="0" w:color="auto"/>
            <w:right w:val="none" w:sz="0" w:space="0" w:color="auto"/>
          </w:divBdr>
          <w:divsChild>
            <w:div w:id="139273324">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923613735">
                      <w:marLeft w:val="4950"/>
                      <w:marRight w:val="150"/>
                      <w:marTop w:val="0"/>
                      <w:marBottom w:val="0"/>
                      <w:divBdr>
                        <w:top w:val="none" w:sz="0" w:space="0" w:color="auto"/>
                        <w:left w:val="none" w:sz="0" w:space="0" w:color="auto"/>
                        <w:bottom w:val="none" w:sz="0" w:space="0" w:color="auto"/>
                        <w:right w:val="none" w:sz="0" w:space="0" w:color="auto"/>
                      </w:divBdr>
                      <w:divsChild>
                        <w:div w:id="638610314">
                          <w:marLeft w:val="0"/>
                          <w:marRight w:val="0"/>
                          <w:marTop w:val="0"/>
                          <w:marBottom w:val="0"/>
                          <w:divBdr>
                            <w:top w:val="single" w:sz="6" w:space="4" w:color="BBC1C6"/>
                            <w:left w:val="single" w:sz="6" w:space="0" w:color="BBC1C6"/>
                            <w:bottom w:val="single" w:sz="6" w:space="8" w:color="BBC1C6"/>
                            <w:right w:val="single" w:sz="6" w:space="0" w:color="BBC1C6"/>
                          </w:divBdr>
                          <w:divsChild>
                            <w:div w:id="1853108208">
                              <w:marLeft w:val="0"/>
                              <w:marRight w:val="0"/>
                              <w:marTop w:val="0"/>
                              <w:marBottom w:val="0"/>
                              <w:divBdr>
                                <w:top w:val="none" w:sz="0" w:space="0" w:color="auto"/>
                                <w:left w:val="none" w:sz="0" w:space="0" w:color="auto"/>
                                <w:bottom w:val="none" w:sz="0" w:space="0" w:color="auto"/>
                                <w:right w:val="none" w:sz="0" w:space="0" w:color="auto"/>
                              </w:divBdr>
                              <w:divsChild>
                                <w:div w:id="394545297">
                                  <w:marLeft w:val="0"/>
                                  <w:marRight w:val="0"/>
                                  <w:marTop w:val="0"/>
                                  <w:marBottom w:val="0"/>
                                  <w:divBdr>
                                    <w:top w:val="none" w:sz="0" w:space="0" w:color="auto"/>
                                    <w:left w:val="none" w:sz="0" w:space="0" w:color="auto"/>
                                    <w:bottom w:val="none" w:sz="0" w:space="0" w:color="auto"/>
                                    <w:right w:val="none" w:sz="0" w:space="0" w:color="auto"/>
                                  </w:divBdr>
                                  <w:divsChild>
                                    <w:div w:id="181094652">
                                      <w:marLeft w:val="0"/>
                                      <w:marRight w:val="0"/>
                                      <w:marTop w:val="0"/>
                                      <w:marBottom w:val="0"/>
                                      <w:divBdr>
                                        <w:top w:val="none" w:sz="0" w:space="0" w:color="auto"/>
                                        <w:left w:val="none" w:sz="0" w:space="0" w:color="auto"/>
                                        <w:bottom w:val="none" w:sz="0" w:space="0" w:color="auto"/>
                                        <w:right w:val="none" w:sz="0" w:space="0" w:color="auto"/>
                                      </w:divBdr>
                                      <w:divsChild>
                                        <w:div w:id="1938366847">
                                          <w:marLeft w:val="0"/>
                                          <w:marRight w:val="0"/>
                                          <w:marTop w:val="0"/>
                                          <w:marBottom w:val="0"/>
                                          <w:divBdr>
                                            <w:top w:val="none" w:sz="0" w:space="0" w:color="auto"/>
                                            <w:left w:val="none" w:sz="0" w:space="0" w:color="auto"/>
                                            <w:bottom w:val="none" w:sz="0" w:space="0" w:color="auto"/>
                                            <w:right w:val="none" w:sz="0" w:space="0" w:color="auto"/>
                                          </w:divBdr>
                                          <w:divsChild>
                                            <w:div w:id="7460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9699">
      <w:bodyDiv w:val="1"/>
      <w:marLeft w:val="0"/>
      <w:marRight w:val="0"/>
      <w:marTop w:val="0"/>
      <w:marBottom w:val="0"/>
      <w:divBdr>
        <w:top w:val="none" w:sz="0" w:space="0" w:color="auto"/>
        <w:left w:val="none" w:sz="0" w:space="0" w:color="auto"/>
        <w:bottom w:val="none" w:sz="0" w:space="0" w:color="auto"/>
        <w:right w:val="none" w:sz="0" w:space="0" w:color="auto"/>
      </w:divBdr>
    </w:div>
    <w:div w:id="671030199">
      <w:bodyDiv w:val="1"/>
      <w:marLeft w:val="0"/>
      <w:marRight w:val="0"/>
      <w:marTop w:val="0"/>
      <w:marBottom w:val="0"/>
      <w:divBdr>
        <w:top w:val="none" w:sz="0" w:space="0" w:color="auto"/>
        <w:left w:val="none" w:sz="0" w:space="0" w:color="auto"/>
        <w:bottom w:val="none" w:sz="0" w:space="0" w:color="auto"/>
        <w:right w:val="none" w:sz="0" w:space="0" w:color="auto"/>
      </w:divBdr>
    </w:div>
    <w:div w:id="689259140">
      <w:bodyDiv w:val="1"/>
      <w:marLeft w:val="0"/>
      <w:marRight w:val="0"/>
      <w:marTop w:val="0"/>
      <w:marBottom w:val="0"/>
      <w:divBdr>
        <w:top w:val="none" w:sz="0" w:space="0" w:color="auto"/>
        <w:left w:val="none" w:sz="0" w:space="0" w:color="auto"/>
        <w:bottom w:val="none" w:sz="0" w:space="0" w:color="auto"/>
        <w:right w:val="none" w:sz="0" w:space="0" w:color="auto"/>
      </w:divBdr>
      <w:divsChild>
        <w:div w:id="16738759">
          <w:marLeft w:val="0"/>
          <w:marRight w:val="0"/>
          <w:marTop w:val="0"/>
          <w:marBottom w:val="0"/>
          <w:divBdr>
            <w:top w:val="none" w:sz="0" w:space="0" w:color="auto"/>
            <w:left w:val="none" w:sz="0" w:space="0" w:color="auto"/>
            <w:bottom w:val="none" w:sz="0" w:space="0" w:color="auto"/>
            <w:right w:val="none" w:sz="0" w:space="0" w:color="auto"/>
          </w:divBdr>
          <w:divsChild>
            <w:div w:id="1620919644">
              <w:marLeft w:val="0"/>
              <w:marRight w:val="0"/>
              <w:marTop w:val="0"/>
              <w:marBottom w:val="0"/>
              <w:divBdr>
                <w:top w:val="none" w:sz="0" w:space="0" w:color="auto"/>
                <w:left w:val="none" w:sz="0" w:space="0" w:color="auto"/>
                <w:bottom w:val="none" w:sz="0" w:space="0" w:color="auto"/>
                <w:right w:val="none" w:sz="0" w:space="0" w:color="auto"/>
              </w:divBdr>
              <w:divsChild>
                <w:div w:id="1710841355">
                  <w:marLeft w:val="0"/>
                  <w:marRight w:val="0"/>
                  <w:marTop w:val="0"/>
                  <w:marBottom w:val="0"/>
                  <w:divBdr>
                    <w:top w:val="none" w:sz="0" w:space="0" w:color="auto"/>
                    <w:left w:val="none" w:sz="0" w:space="0" w:color="auto"/>
                    <w:bottom w:val="none" w:sz="0" w:space="0" w:color="auto"/>
                    <w:right w:val="none" w:sz="0" w:space="0" w:color="auto"/>
                  </w:divBdr>
                  <w:divsChild>
                    <w:div w:id="1904369193">
                      <w:marLeft w:val="4950"/>
                      <w:marRight w:val="150"/>
                      <w:marTop w:val="0"/>
                      <w:marBottom w:val="0"/>
                      <w:divBdr>
                        <w:top w:val="none" w:sz="0" w:space="0" w:color="auto"/>
                        <w:left w:val="none" w:sz="0" w:space="0" w:color="auto"/>
                        <w:bottom w:val="none" w:sz="0" w:space="0" w:color="auto"/>
                        <w:right w:val="none" w:sz="0" w:space="0" w:color="auto"/>
                      </w:divBdr>
                      <w:divsChild>
                        <w:div w:id="1691446329">
                          <w:marLeft w:val="0"/>
                          <w:marRight w:val="0"/>
                          <w:marTop w:val="0"/>
                          <w:marBottom w:val="0"/>
                          <w:divBdr>
                            <w:top w:val="single" w:sz="6" w:space="4" w:color="BBC1C6"/>
                            <w:left w:val="single" w:sz="6" w:space="0" w:color="BBC1C6"/>
                            <w:bottom w:val="single" w:sz="6" w:space="8" w:color="BBC1C6"/>
                            <w:right w:val="single" w:sz="6" w:space="0" w:color="BBC1C6"/>
                          </w:divBdr>
                          <w:divsChild>
                            <w:div w:id="520822789">
                              <w:marLeft w:val="0"/>
                              <w:marRight w:val="0"/>
                              <w:marTop w:val="0"/>
                              <w:marBottom w:val="0"/>
                              <w:divBdr>
                                <w:top w:val="none" w:sz="0" w:space="0" w:color="auto"/>
                                <w:left w:val="none" w:sz="0" w:space="0" w:color="auto"/>
                                <w:bottom w:val="none" w:sz="0" w:space="0" w:color="auto"/>
                                <w:right w:val="none" w:sz="0" w:space="0" w:color="auto"/>
                              </w:divBdr>
                              <w:divsChild>
                                <w:div w:id="1872301411">
                                  <w:marLeft w:val="0"/>
                                  <w:marRight w:val="0"/>
                                  <w:marTop w:val="0"/>
                                  <w:marBottom w:val="0"/>
                                  <w:divBdr>
                                    <w:top w:val="none" w:sz="0" w:space="0" w:color="auto"/>
                                    <w:left w:val="none" w:sz="0" w:space="0" w:color="auto"/>
                                    <w:bottom w:val="none" w:sz="0" w:space="0" w:color="auto"/>
                                    <w:right w:val="none" w:sz="0" w:space="0" w:color="auto"/>
                                  </w:divBdr>
                                  <w:divsChild>
                                    <w:div w:id="559364059">
                                      <w:marLeft w:val="0"/>
                                      <w:marRight w:val="0"/>
                                      <w:marTop w:val="0"/>
                                      <w:marBottom w:val="0"/>
                                      <w:divBdr>
                                        <w:top w:val="none" w:sz="0" w:space="0" w:color="auto"/>
                                        <w:left w:val="none" w:sz="0" w:space="0" w:color="auto"/>
                                        <w:bottom w:val="none" w:sz="0" w:space="0" w:color="auto"/>
                                        <w:right w:val="none" w:sz="0" w:space="0" w:color="auto"/>
                                      </w:divBdr>
                                      <w:divsChild>
                                        <w:div w:id="1988437796">
                                          <w:marLeft w:val="0"/>
                                          <w:marRight w:val="0"/>
                                          <w:marTop w:val="0"/>
                                          <w:marBottom w:val="0"/>
                                          <w:divBdr>
                                            <w:top w:val="none" w:sz="0" w:space="0" w:color="auto"/>
                                            <w:left w:val="none" w:sz="0" w:space="0" w:color="auto"/>
                                            <w:bottom w:val="none" w:sz="0" w:space="0" w:color="auto"/>
                                            <w:right w:val="none" w:sz="0" w:space="0" w:color="auto"/>
                                          </w:divBdr>
                                          <w:divsChild>
                                            <w:div w:id="5807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487966">
      <w:bodyDiv w:val="1"/>
      <w:marLeft w:val="0"/>
      <w:marRight w:val="0"/>
      <w:marTop w:val="0"/>
      <w:marBottom w:val="0"/>
      <w:divBdr>
        <w:top w:val="none" w:sz="0" w:space="0" w:color="auto"/>
        <w:left w:val="none" w:sz="0" w:space="0" w:color="auto"/>
        <w:bottom w:val="none" w:sz="0" w:space="0" w:color="auto"/>
        <w:right w:val="none" w:sz="0" w:space="0" w:color="auto"/>
      </w:divBdr>
    </w:div>
    <w:div w:id="768424660">
      <w:bodyDiv w:val="1"/>
      <w:marLeft w:val="0"/>
      <w:marRight w:val="0"/>
      <w:marTop w:val="0"/>
      <w:marBottom w:val="0"/>
      <w:divBdr>
        <w:top w:val="none" w:sz="0" w:space="0" w:color="auto"/>
        <w:left w:val="none" w:sz="0" w:space="0" w:color="auto"/>
        <w:bottom w:val="none" w:sz="0" w:space="0" w:color="auto"/>
        <w:right w:val="none" w:sz="0" w:space="0" w:color="auto"/>
      </w:divBdr>
    </w:div>
    <w:div w:id="788083078">
      <w:bodyDiv w:val="1"/>
      <w:marLeft w:val="0"/>
      <w:marRight w:val="0"/>
      <w:marTop w:val="0"/>
      <w:marBottom w:val="0"/>
      <w:divBdr>
        <w:top w:val="none" w:sz="0" w:space="0" w:color="auto"/>
        <w:left w:val="none" w:sz="0" w:space="0" w:color="auto"/>
        <w:bottom w:val="none" w:sz="0" w:space="0" w:color="auto"/>
        <w:right w:val="none" w:sz="0" w:space="0" w:color="auto"/>
      </w:divBdr>
    </w:div>
    <w:div w:id="790167825">
      <w:bodyDiv w:val="1"/>
      <w:marLeft w:val="0"/>
      <w:marRight w:val="0"/>
      <w:marTop w:val="0"/>
      <w:marBottom w:val="0"/>
      <w:divBdr>
        <w:top w:val="none" w:sz="0" w:space="0" w:color="auto"/>
        <w:left w:val="none" w:sz="0" w:space="0" w:color="auto"/>
        <w:bottom w:val="none" w:sz="0" w:space="0" w:color="auto"/>
        <w:right w:val="none" w:sz="0" w:space="0" w:color="auto"/>
      </w:divBdr>
    </w:div>
    <w:div w:id="811021952">
      <w:bodyDiv w:val="1"/>
      <w:marLeft w:val="0"/>
      <w:marRight w:val="0"/>
      <w:marTop w:val="0"/>
      <w:marBottom w:val="0"/>
      <w:divBdr>
        <w:top w:val="none" w:sz="0" w:space="0" w:color="auto"/>
        <w:left w:val="none" w:sz="0" w:space="0" w:color="auto"/>
        <w:bottom w:val="none" w:sz="0" w:space="0" w:color="auto"/>
        <w:right w:val="none" w:sz="0" w:space="0" w:color="auto"/>
      </w:divBdr>
    </w:div>
    <w:div w:id="840242117">
      <w:bodyDiv w:val="1"/>
      <w:marLeft w:val="0"/>
      <w:marRight w:val="0"/>
      <w:marTop w:val="0"/>
      <w:marBottom w:val="0"/>
      <w:divBdr>
        <w:top w:val="none" w:sz="0" w:space="0" w:color="auto"/>
        <w:left w:val="none" w:sz="0" w:space="0" w:color="auto"/>
        <w:bottom w:val="none" w:sz="0" w:space="0" w:color="auto"/>
        <w:right w:val="none" w:sz="0" w:space="0" w:color="auto"/>
      </w:divBdr>
    </w:div>
    <w:div w:id="868105518">
      <w:bodyDiv w:val="1"/>
      <w:marLeft w:val="0"/>
      <w:marRight w:val="0"/>
      <w:marTop w:val="0"/>
      <w:marBottom w:val="0"/>
      <w:divBdr>
        <w:top w:val="none" w:sz="0" w:space="0" w:color="auto"/>
        <w:left w:val="none" w:sz="0" w:space="0" w:color="auto"/>
        <w:bottom w:val="none" w:sz="0" w:space="0" w:color="auto"/>
        <w:right w:val="none" w:sz="0" w:space="0" w:color="auto"/>
      </w:divBdr>
    </w:div>
    <w:div w:id="883717911">
      <w:bodyDiv w:val="1"/>
      <w:marLeft w:val="0"/>
      <w:marRight w:val="0"/>
      <w:marTop w:val="0"/>
      <w:marBottom w:val="0"/>
      <w:divBdr>
        <w:top w:val="none" w:sz="0" w:space="0" w:color="auto"/>
        <w:left w:val="none" w:sz="0" w:space="0" w:color="auto"/>
        <w:bottom w:val="none" w:sz="0" w:space="0" w:color="auto"/>
        <w:right w:val="none" w:sz="0" w:space="0" w:color="auto"/>
      </w:divBdr>
    </w:div>
    <w:div w:id="887767228">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7095">
      <w:bodyDiv w:val="1"/>
      <w:marLeft w:val="0"/>
      <w:marRight w:val="0"/>
      <w:marTop w:val="0"/>
      <w:marBottom w:val="0"/>
      <w:divBdr>
        <w:top w:val="none" w:sz="0" w:space="0" w:color="auto"/>
        <w:left w:val="none" w:sz="0" w:space="0" w:color="auto"/>
        <w:bottom w:val="none" w:sz="0" w:space="0" w:color="auto"/>
        <w:right w:val="none" w:sz="0" w:space="0" w:color="auto"/>
      </w:divBdr>
    </w:div>
    <w:div w:id="917136569">
      <w:bodyDiv w:val="1"/>
      <w:marLeft w:val="0"/>
      <w:marRight w:val="0"/>
      <w:marTop w:val="0"/>
      <w:marBottom w:val="0"/>
      <w:divBdr>
        <w:top w:val="none" w:sz="0" w:space="0" w:color="auto"/>
        <w:left w:val="none" w:sz="0" w:space="0" w:color="auto"/>
        <w:bottom w:val="none" w:sz="0" w:space="0" w:color="auto"/>
        <w:right w:val="none" w:sz="0" w:space="0" w:color="auto"/>
      </w:divBdr>
    </w:div>
    <w:div w:id="926042611">
      <w:bodyDiv w:val="1"/>
      <w:marLeft w:val="0"/>
      <w:marRight w:val="0"/>
      <w:marTop w:val="0"/>
      <w:marBottom w:val="0"/>
      <w:divBdr>
        <w:top w:val="none" w:sz="0" w:space="0" w:color="auto"/>
        <w:left w:val="none" w:sz="0" w:space="0" w:color="auto"/>
        <w:bottom w:val="none" w:sz="0" w:space="0" w:color="auto"/>
        <w:right w:val="none" w:sz="0" w:space="0" w:color="auto"/>
      </w:divBdr>
    </w:div>
    <w:div w:id="932780797">
      <w:bodyDiv w:val="1"/>
      <w:marLeft w:val="0"/>
      <w:marRight w:val="0"/>
      <w:marTop w:val="0"/>
      <w:marBottom w:val="0"/>
      <w:divBdr>
        <w:top w:val="none" w:sz="0" w:space="0" w:color="auto"/>
        <w:left w:val="none" w:sz="0" w:space="0" w:color="auto"/>
        <w:bottom w:val="none" w:sz="0" w:space="0" w:color="auto"/>
        <w:right w:val="none" w:sz="0" w:space="0" w:color="auto"/>
      </w:divBdr>
    </w:div>
    <w:div w:id="939608397">
      <w:bodyDiv w:val="1"/>
      <w:marLeft w:val="0"/>
      <w:marRight w:val="0"/>
      <w:marTop w:val="0"/>
      <w:marBottom w:val="0"/>
      <w:divBdr>
        <w:top w:val="none" w:sz="0" w:space="0" w:color="auto"/>
        <w:left w:val="none" w:sz="0" w:space="0" w:color="auto"/>
        <w:bottom w:val="none" w:sz="0" w:space="0" w:color="auto"/>
        <w:right w:val="none" w:sz="0" w:space="0" w:color="auto"/>
      </w:divBdr>
    </w:div>
    <w:div w:id="964506237">
      <w:bodyDiv w:val="1"/>
      <w:marLeft w:val="0"/>
      <w:marRight w:val="0"/>
      <w:marTop w:val="0"/>
      <w:marBottom w:val="0"/>
      <w:divBdr>
        <w:top w:val="none" w:sz="0" w:space="0" w:color="auto"/>
        <w:left w:val="none" w:sz="0" w:space="0" w:color="auto"/>
        <w:bottom w:val="none" w:sz="0" w:space="0" w:color="auto"/>
        <w:right w:val="none" w:sz="0" w:space="0" w:color="auto"/>
      </w:divBdr>
    </w:div>
    <w:div w:id="999506685">
      <w:bodyDiv w:val="1"/>
      <w:marLeft w:val="0"/>
      <w:marRight w:val="0"/>
      <w:marTop w:val="0"/>
      <w:marBottom w:val="0"/>
      <w:divBdr>
        <w:top w:val="none" w:sz="0" w:space="0" w:color="auto"/>
        <w:left w:val="none" w:sz="0" w:space="0" w:color="auto"/>
        <w:bottom w:val="none" w:sz="0" w:space="0" w:color="auto"/>
        <w:right w:val="none" w:sz="0" w:space="0" w:color="auto"/>
      </w:divBdr>
    </w:div>
    <w:div w:id="1016730409">
      <w:bodyDiv w:val="1"/>
      <w:marLeft w:val="0"/>
      <w:marRight w:val="0"/>
      <w:marTop w:val="0"/>
      <w:marBottom w:val="0"/>
      <w:divBdr>
        <w:top w:val="none" w:sz="0" w:space="0" w:color="auto"/>
        <w:left w:val="none" w:sz="0" w:space="0" w:color="auto"/>
        <w:bottom w:val="none" w:sz="0" w:space="0" w:color="auto"/>
        <w:right w:val="none" w:sz="0" w:space="0" w:color="auto"/>
      </w:divBdr>
    </w:div>
    <w:div w:id="1021934602">
      <w:bodyDiv w:val="1"/>
      <w:marLeft w:val="0"/>
      <w:marRight w:val="0"/>
      <w:marTop w:val="0"/>
      <w:marBottom w:val="0"/>
      <w:divBdr>
        <w:top w:val="none" w:sz="0" w:space="0" w:color="auto"/>
        <w:left w:val="none" w:sz="0" w:space="0" w:color="auto"/>
        <w:bottom w:val="none" w:sz="0" w:space="0" w:color="auto"/>
        <w:right w:val="none" w:sz="0" w:space="0" w:color="auto"/>
      </w:divBdr>
    </w:div>
    <w:div w:id="1044864951">
      <w:bodyDiv w:val="1"/>
      <w:marLeft w:val="0"/>
      <w:marRight w:val="0"/>
      <w:marTop w:val="0"/>
      <w:marBottom w:val="0"/>
      <w:divBdr>
        <w:top w:val="none" w:sz="0" w:space="0" w:color="auto"/>
        <w:left w:val="none" w:sz="0" w:space="0" w:color="auto"/>
        <w:bottom w:val="none" w:sz="0" w:space="0" w:color="auto"/>
        <w:right w:val="none" w:sz="0" w:space="0" w:color="auto"/>
      </w:divBdr>
    </w:div>
    <w:div w:id="1077482726">
      <w:bodyDiv w:val="1"/>
      <w:marLeft w:val="0"/>
      <w:marRight w:val="0"/>
      <w:marTop w:val="0"/>
      <w:marBottom w:val="0"/>
      <w:divBdr>
        <w:top w:val="none" w:sz="0" w:space="0" w:color="auto"/>
        <w:left w:val="none" w:sz="0" w:space="0" w:color="auto"/>
        <w:bottom w:val="none" w:sz="0" w:space="0" w:color="auto"/>
        <w:right w:val="none" w:sz="0" w:space="0" w:color="auto"/>
      </w:divBdr>
    </w:div>
    <w:div w:id="1078594805">
      <w:bodyDiv w:val="1"/>
      <w:marLeft w:val="0"/>
      <w:marRight w:val="0"/>
      <w:marTop w:val="0"/>
      <w:marBottom w:val="0"/>
      <w:divBdr>
        <w:top w:val="none" w:sz="0" w:space="0" w:color="auto"/>
        <w:left w:val="none" w:sz="0" w:space="0" w:color="auto"/>
        <w:bottom w:val="none" w:sz="0" w:space="0" w:color="auto"/>
        <w:right w:val="none" w:sz="0" w:space="0" w:color="auto"/>
      </w:divBdr>
    </w:div>
    <w:div w:id="1080061672">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083839795">
      <w:bodyDiv w:val="1"/>
      <w:marLeft w:val="0"/>
      <w:marRight w:val="0"/>
      <w:marTop w:val="0"/>
      <w:marBottom w:val="0"/>
      <w:divBdr>
        <w:top w:val="none" w:sz="0" w:space="0" w:color="auto"/>
        <w:left w:val="none" w:sz="0" w:space="0" w:color="auto"/>
        <w:bottom w:val="none" w:sz="0" w:space="0" w:color="auto"/>
        <w:right w:val="none" w:sz="0" w:space="0" w:color="auto"/>
      </w:divBdr>
    </w:div>
    <w:div w:id="1087848770">
      <w:bodyDiv w:val="1"/>
      <w:marLeft w:val="0"/>
      <w:marRight w:val="0"/>
      <w:marTop w:val="0"/>
      <w:marBottom w:val="0"/>
      <w:divBdr>
        <w:top w:val="none" w:sz="0" w:space="0" w:color="auto"/>
        <w:left w:val="none" w:sz="0" w:space="0" w:color="auto"/>
        <w:bottom w:val="none" w:sz="0" w:space="0" w:color="auto"/>
        <w:right w:val="none" w:sz="0" w:space="0" w:color="auto"/>
      </w:divBdr>
    </w:div>
    <w:div w:id="1115712599">
      <w:bodyDiv w:val="1"/>
      <w:marLeft w:val="0"/>
      <w:marRight w:val="0"/>
      <w:marTop w:val="0"/>
      <w:marBottom w:val="0"/>
      <w:divBdr>
        <w:top w:val="none" w:sz="0" w:space="0" w:color="auto"/>
        <w:left w:val="none" w:sz="0" w:space="0" w:color="auto"/>
        <w:bottom w:val="none" w:sz="0" w:space="0" w:color="auto"/>
        <w:right w:val="none" w:sz="0" w:space="0" w:color="auto"/>
      </w:divBdr>
    </w:div>
    <w:div w:id="1121270244">
      <w:bodyDiv w:val="1"/>
      <w:marLeft w:val="0"/>
      <w:marRight w:val="0"/>
      <w:marTop w:val="0"/>
      <w:marBottom w:val="0"/>
      <w:divBdr>
        <w:top w:val="none" w:sz="0" w:space="0" w:color="auto"/>
        <w:left w:val="none" w:sz="0" w:space="0" w:color="auto"/>
        <w:bottom w:val="none" w:sz="0" w:space="0" w:color="auto"/>
        <w:right w:val="none" w:sz="0" w:space="0" w:color="auto"/>
      </w:divBdr>
    </w:div>
    <w:div w:id="1136484408">
      <w:bodyDiv w:val="1"/>
      <w:marLeft w:val="0"/>
      <w:marRight w:val="0"/>
      <w:marTop w:val="0"/>
      <w:marBottom w:val="0"/>
      <w:divBdr>
        <w:top w:val="none" w:sz="0" w:space="0" w:color="auto"/>
        <w:left w:val="none" w:sz="0" w:space="0" w:color="auto"/>
        <w:bottom w:val="none" w:sz="0" w:space="0" w:color="auto"/>
        <w:right w:val="none" w:sz="0" w:space="0" w:color="auto"/>
      </w:divBdr>
    </w:div>
    <w:div w:id="1156608846">
      <w:bodyDiv w:val="1"/>
      <w:marLeft w:val="0"/>
      <w:marRight w:val="0"/>
      <w:marTop w:val="0"/>
      <w:marBottom w:val="0"/>
      <w:divBdr>
        <w:top w:val="none" w:sz="0" w:space="0" w:color="auto"/>
        <w:left w:val="none" w:sz="0" w:space="0" w:color="auto"/>
        <w:bottom w:val="none" w:sz="0" w:space="0" w:color="auto"/>
        <w:right w:val="none" w:sz="0" w:space="0" w:color="auto"/>
      </w:divBdr>
      <w:divsChild>
        <w:div w:id="411781464">
          <w:marLeft w:val="0"/>
          <w:marRight w:val="0"/>
          <w:marTop w:val="0"/>
          <w:marBottom w:val="0"/>
          <w:divBdr>
            <w:top w:val="none" w:sz="0" w:space="0" w:color="auto"/>
            <w:left w:val="none" w:sz="0" w:space="0" w:color="auto"/>
            <w:bottom w:val="none" w:sz="0" w:space="0" w:color="auto"/>
            <w:right w:val="none" w:sz="0" w:space="0" w:color="auto"/>
          </w:divBdr>
          <w:divsChild>
            <w:div w:id="1621498105">
              <w:marLeft w:val="0"/>
              <w:marRight w:val="0"/>
              <w:marTop w:val="0"/>
              <w:marBottom w:val="0"/>
              <w:divBdr>
                <w:top w:val="none" w:sz="0" w:space="0" w:color="auto"/>
                <w:left w:val="none" w:sz="0" w:space="0" w:color="auto"/>
                <w:bottom w:val="none" w:sz="0" w:space="0" w:color="auto"/>
                <w:right w:val="none" w:sz="0" w:space="0" w:color="auto"/>
              </w:divBdr>
              <w:divsChild>
                <w:div w:id="1328899272">
                  <w:marLeft w:val="0"/>
                  <w:marRight w:val="0"/>
                  <w:marTop w:val="0"/>
                  <w:marBottom w:val="0"/>
                  <w:divBdr>
                    <w:top w:val="none" w:sz="0" w:space="0" w:color="auto"/>
                    <w:left w:val="none" w:sz="0" w:space="0" w:color="auto"/>
                    <w:bottom w:val="none" w:sz="0" w:space="0" w:color="auto"/>
                    <w:right w:val="none" w:sz="0" w:space="0" w:color="auto"/>
                  </w:divBdr>
                  <w:divsChild>
                    <w:div w:id="1887330149">
                      <w:marLeft w:val="4950"/>
                      <w:marRight w:val="150"/>
                      <w:marTop w:val="0"/>
                      <w:marBottom w:val="0"/>
                      <w:divBdr>
                        <w:top w:val="none" w:sz="0" w:space="0" w:color="auto"/>
                        <w:left w:val="none" w:sz="0" w:space="0" w:color="auto"/>
                        <w:bottom w:val="none" w:sz="0" w:space="0" w:color="auto"/>
                        <w:right w:val="none" w:sz="0" w:space="0" w:color="auto"/>
                      </w:divBdr>
                      <w:divsChild>
                        <w:div w:id="939335692">
                          <w:marLeft w:val="0"/>
                          <w:marRight w:val="0"/>
                          <w:marTop w:val="0"/>
                          <w:marBottom w:val="0"/>
                          <w:divBdr>
                            <w:top w:val="single" w:sz="6" w:space="4" w:color="BBC1C6"/>
                            <w:left w:val="single" w:sz="6" w:space="0" w:color="BBC1C6"/>
                            <w:bottom w:val="single" w:sz="6" w:space="8" w:color="BBC1C6"/>
                            <w:right w:val="single" w:sz="6" w:space="0" w:color="BBC1C6"/>
                          </w:divBdr>
                          <w:divsChild>
                            <w:div w:id="256914397">
                              <w:marLeft w:val="0"/>
                              <w:marRight w:val="0"/>
                              <w:marTop w:val="0"/>
                              <w:marBottom w:val="0"/>
                              <w:divBdr>
                                <w:top w:val="none" w:sz="0" w:space="0" w:color="auto"/>
                                <w:left w:val="none" w:sz="0" w:space="0" w:color="auto"/>
                                <w:bottom w:val="none" w:sz="0" w:space="0" w:color="auto"/>
                                <w:right w:val="none" w:sz="0" w:space="0" w:color="auto"/>
                              </w:divBdr>
                              <w:divsChild>
                                <w:div w:id="780730452">
                                  <w:marLeft w:val="0"/>
                                  <w:marRight w:val="0"/>
                                  <w:marTop w:val="0"/>
                                  <w:marBottom w:val="0"/>
                                  <w:divBdr>
                                    <w:top w:val="none" w:sz="0" w:space="0" w:color="auto"/>
                                    <w:left w:val="none" w:sz="0" w:space="0" w:color="auto"/>
                                    <w:bottom w:val="none" w:sz="0" w:space="0" w:color="auto"/>
                                    <w:right w:val="none" w:sz="0" w:space="0" w:color="auto"/>
                                  </w:divBdr>
                                  <w:divsChild>
                                    <w:div w:id="1616205371">
                                      <w:marLeft w:val="0"/>
                                      <w:marRight w:val="0"/>
                                      <w:marTop w:val="0"/>
                                      <w:marBottom w:val="0"/>
                                      <w:divBdr>
                                        <w:top w:val="none" w:sz="0" w:space="0" w:color="auto"/>
                                        <w:left w:val="none" w:sz="0" w:space="0" w:color="auto"/>
                                        <w:bottom w:val="none" w:sz="0" w:space="0" w:color="auto"/>
                                        <w:right w:val="none" w:sz="0" w:space="0" w:color="auto"/>
                                      </w:divBdr>
                                      <w:divsChild>
                                        <w:div w:id="1478952913">
                                          <w:marLeft w:val="0"/>
                                          <w:marRight w:val="0"/>
                                          <w:marTop w:val="0"/>
                                          <w:marBottom w:val="0"/>
                                          <w:divBdr>
                                            <w:top w:val="none" w:sz="0" w:space="0" w:color="auto"/>
                                            <w:left w:val="none" w:sz="0" w:space="0" w:color="auto"/>
                                            <w:bottom w:val="none" w:sz="0" w:space="0" w:color="auto"/>
                                            <w:right w:val="none" w:sz="0" w:space="0" w:color="auto"/>
                                          </w:divBdr>
                                          <w:divsChild>
                                            <w:div w:id="2039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000680">
      <w:bodyDiv w:val="1"/>
      <w:marLeft w:val="0"/>
      <w:marRight w:val="0"/>
      <w:marTop w:val="0"/>
      <w:marBottom w:val="0"/>
      <w:divBdr>
        <w:top w:val="none" w:sz="0" w:space="0" w:color="auto"/>
        <w:left w:val="none" w:sz="0" w:space="0" w:color="auto"/>
        <w:bottom w:val="none" w:sz="0" w:space="0" w:color="auto"/>
        <w:right w:val="none" w:sz="0" w:space="0" w:color="auto"/>
      </w:divBdr>
    </w:div>
    <w:div w:id="1217163861">
      <w:bodyDiv w:val="1"/>
      <w:marLeft w:val="0"/>
      <w:marRight w:val="0"/>
      <w:marTop w:val="0"/>
      <w:marBottom w:val="0"/>
      <w:divBdr>
        <w:top w:val="none" w:sz="0" w:space="0" w:color="auto"/>
        <w:left w:val="none" w:sz="0" w:space="0" w:color="auto"/>
        <w:bottom w:val="none" w:sz="0" w:space="0" w:color="auto"/>
        <w:right w:val="none" w:sz="0" w:space="0" w:color="auto"/>
      </w:divBdr>
    </w:div>
    <w:div w:id="1238828925">
      <w:bodyDiv w:val="1"/>
      <w:marLeft w:val="0"/>
      <w:marRight w:val="0"/>
      <w:marTop w:val="0"/>
      <w:marBottom w:val="0"/>
      <w:divBdr>
        <w:top w:val="none" w:sz="0" w:space="0" w:color="auto"/>
        <w:left w:val="none" w:sz="0" w:space="0" w:color="auto"/>
        <w:bottom w:val="none" w:sz="0" w:space="0" w:color="auto"/>
        <w:right w:val="none" w:sz="0" w:space="0" w:color="auto"/>
      </w:divBdr>
    </w:div>
    <w:div w:id="1268001534">
      <w:bodyDiv w:val="1"/>
      <w:marLeft w:val="0"/>
      <w:marRight w:val="0"/>
      <w:marTop w:val="0"/>
      <w:marBottom w:val="0"/>
      <w:divBdr>
        <w:top w:val="none" w:sz="0" w:space="0" w:color="auto"/>
        <w:left w:val="none" w:sz="0" w:space="0" w:color="auto"/>
        <w:bottom w:val="none" w:sz="0" w:space="0" w:color="auto"/>
        <w:right w:val="none" w:sz="0" w:space="0" w:color="auto"/>
      </w:divBdr>
    </w:div>
    <w:div w:id="1271430268">
      <w:bodyDiv w:val="1"/>
      <w:marLeft w:val="0"/>
      <w:marRight w:val="0"/>
      <w:marTop w:val="0"/>
      <w:marBottom w:val="0"/>
      <w:divBdr>
        <w:top w:val="none" w:sz="0" w:space="0" w:color="auto"/>
        <w:left w:val="none" w:sz="0" w:space="0" w:color="auto"/>
        <w:bottom w:val="none" w:sz="0" w:space="0" w:color="auto"/>
        <w:right w:val="none" w:sz="0" w:space="0" w:color="auto"/>
      </w:divBdr>
    </w:div>
    <w:div w:id="1279219849">
      <w:bodyDiv w:val="1"/>
      <w:marLeft w:val="0"/>
      <w:marRight w:val="0"/>
      <w:marTop w:val="0"/>
      <w:marBottom w:val="0"/>
      <w:divBdr>
        <w:top w:val="none" w:sz="0" w:space="0" w:color="auto"/>
        <w:left w:val="none" w:sz="0" w:space="0" w:color="auto"/>
        <w:bottom w:val="none" w:sz="0" w:space="0" w:color="auto"/>
        <w:right w:val="none" w:sz="0" w:space="0" w:color="auto"/>
      </w:divBdr>
    </w:div>
    <w:div w:id="1298678041">
      <w:bodyDiv w:val="1"/>
      <w:marLeft w:val="0"/>
      <w:marRight w:val="0"/>
      <w:marTop w:val="0"/>
      <w:marBottom w:val="0"/>
      <w:divBdr>
        <w:top w:val="none" w:sz="0" w:space="0" w:color="auto"/>
        <w:left w:val="none" w:sz="0" w:space="0" w:color="auto"/>
        <w:bottom w:val="none" w:sz="0" w:space="0" w:color="auto"/>
        <w:right w:val="none" w:sz="0" w:space="0" w:color="auto"/>
      </w:divBdr>
      <w:divsChild>
        <w:div w:id="1457332865">
          <w:marLeft w:val="0"/>
          <w:marRight w:val="0"/>
          <w:marTop w:val="0"/>
          <w:marBottom w:val="0"/>
          <w:divBdr>
            <w:top w:val="none" w:sz="0" w:space="0" w:color="auto"/>
            <w:left w:val="none" w:sz="0" w:space="0" w:color="auto"/>
            <w:bottom w:val="none" w:sz="0" w:space="0" w:color="auto"/>
            <w:right w:val="none" w:sz="0" w:space="0" w:color="auto"/>
          </w:divBdr>
          <w:divsChild>
            <w:div w:id="558637974">
              <w:marLeft w:val="0"/>
              <w:marRight w:val="0"/>
              <w:marTop w:val="0"/>
              <w:marBottom w:val="0"/>
              <w:divBdr>
                <w:top w:val="none" w:sz="0" w:space="0" w:color="auto"/>
                <w:left w:val="none" w:sz="0" w:space="0" w:color="auto"/>
                <w:bottom w:val="none" w:sz="0" w:space="0" w:color="auto"/>
                <w:right w:val="none" w:sz="0" w:space="0" w:color="auto"/>
              </w:divBdr>
              <w:divsChild>
                <w:div w:id="780951433">
                  <w:marLeft w:val="0"/>
                  <w:marRight w:val="0"/>
                  <w:marTop w:val="0"/>
                  <w:marBottom w:val="0"/>
                  <w:divBdr>
                    <w:top w:val="none" w:sz="0" w:space="0" w:color="auto"/>
                    <w:left w:val="none" w:sz="0" w:space="0" w:color="auto"/>
                    <w:bottom w:val="none" w:sz="0" w:space="0" w:color="auto"/>
                    <w:right w:val="none" w:sz="0" w:space="0" w:color="auto"/>
                  </w:divBdr>
                  <w:divsChild>
                    <w:div w:id="1520000945">
                      <w:marLeft w:val="4950"/>
                      <w:marRight w:val="150"/>
                      <w:marTop w:val="0"/>
                      <w:marBottom w:val="0"/>
                      <w:divBdr>
                        <w:top w:val="none" w:sz="0" w:space="0" w:color="auto"/>
                        <w:left w:val="none" w:sz="0" w:space="0" w:color="auto"/>
                        <w:bottom w:val="none" w:sz="0" w:space="0" w:color="auto"/>
                        <w:right w:val="none" w:sz="0" w:space="0" w:color="auto"/>
                      </w:divBdr>
                      <w:divsChild>
                        <w:div w:id="1728645243">
                          <w:marLeft w:val="0"/>
                          <w:marRight w:val="0"/>
                          <w:marTop w:val="0"/>
                          <w:marBottom w:val="0"/>
                          <w:divBdr>
                            <w:top w:val="single" w:sz="6" w:space="4" w:color="BBC1C6"/>
                            <w:left w:val="single" w:sz="6" w:space="0" w:color="BBC1C6"/>
                            <w:bottom w:val="single" w:sz="6" w:space="8" w:color="BBC1C6"/>
                            <w:right w:val="single" w:sz="6" w:space="0" w:color="BBC1C6"/>
                          </w:divBdr>
                          <w:divsChild>
                            <w:div w:id="1406418280">
                              <w:marLeft w:val="0"/>
                              <w:marRight w:val="0"/>
                              <w:marTop w:val="0"/>
                              <w:marBottom w:val="0"/>
                              <w:divBdr>
                                <w:top w:val="none" w:sz="0" w:space="0" w:color="auto"/>
                                <w:left w:val="none" w:sz="0" w:space="0" w:color="auto"/>
                                <w:bottom w:val="none" w:sz="0" w:space="0" w:color="auto"/>
                                <w:right w:val="none" w:sz="0" w:space="0" w:color="auto"/>
                              </w:divBdr>
                              <w:divsChild>
                                <w:div w:id="669211957">
                                  <w:marLeft w:val="0"/>
                                  <w:marRight w:val="0"/>
                                  <w:marTop w:val="0"/>
                                  <w:marBottom w:val="0"/>
                                  <w:divBdr>
                                    <w:top w:val="none" w:sz="0" w:space="0" w:color="auto"/>
                                    <w:left w:val="none" w:sz="0" w:space="0" w:color="auto"/>
                                    <w:bottom w:val="none" w:sz="0" w:space="0" w:color="auto"/>
                                    <w:right w:val="none" w:sz="0" w:space="0" w:color="auto"/>
                                  </w:divBdr>
                                  <w:divsChild>
                                    <w:div w:id="700398350">
                                      <w:marLeft w:val="0"/>
                                      <w:marRight w:val="0"/>
                                      <w:marTop w:val="0"/>
                                      <w:marBottom w:val="0"/>
                                      <w:divBdr>
                                        <w:top w:val="none" w:sz="0" w:space="0" w:color="auto"/>
                                        <w:left w:val="none" w:sz="0" w:space="0" w:color="auto"/>
                                        <w:bottom w:val="none" w:sz="0" w:space="0" w:color="auto"/>
                                        <w:right w:val="none" w:sz="0" w:space="0" w:color="auto"/>
                                      </w:divBdr>
                                      <w:divsChild>
                                        <w:div w:id="615790940">
                                          <w:marLeft w:val="0"/>
                                          <w:marRight w:val="0"/>
                                          <w:marTop w:val="0"/>
                                          <w:marBottom w:val="0"/>
                                          <w:divBdr>
                                            <w:top w:val="none" w:sz="0" w:space="0" w:color="auto"/>
                                            <w:left w:val="none" w:sz="0" w:space="0" w:color="auto"/>
                                            <w:bottom w:val="none" w:sz="0" w:space="0" w:color="auto"/>
                                            <w:right w:val="none" w:sz="0" w:space="0" w:color="auto"/>
                                          </w:divBdr>
                                          <w:divsChild>
                                            <w:div w:id="1983583304">
                                              <w:marLeft w:val="0"/>
                                              <w:marRight w:val="0"/>
                                              <w:marTop w:val="0"/>
                                              <w:marBottom w:val="0"/>
                                              <w:divBdr>
                                                <w:top w:val="none" w:sz="0" w:space="0" w:color="auto"/>
                                                <w:left w:val="none" w:sz="0" w:space="0" w:color="auto"/>
                                                <w:bottom w:val="none" w:sz="0" w:space="0" w:color="auto"/>
                                                <w:right w:val="none" w:sz="0" w:space="0" w:color="auto"/>
                                              </w:divBdr>
                                              <w:divsChild>
                                                <w:div w:id="12093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0691">
      <w:bodyDiv w:val="1"/>
      <w:marLeft w:val="0"/>
      <w:marRight w:val="0"/>
      <w:marTop w:val="0"/>
      <w:marBottom w:val="0"/>
      <w:divBdr>
        <w:top w:val="none" w:sz="0" w:space="0" w:color="auto"/>
        <w:left w:val="none" w:sz="0" w:space="0" w:color="auto"/>
        <w:bottom w:val="none" w:sz="0" w:space="0" w:color="auto"/>
        <w:right w:val="none" w:sz="0" w:space="0" w:color="auto"/>
      </w:divBdr>
    </w:div>
    <w:div w:id="1320307492">
      <w:bodyDiv w:val="1"/>
      <w:marLeft w:val="0"/>
      <w:marRight w:val="0"/>
      <w:marTop w:val="0"/>
      <w:marBottom w:val="0"/>
      <w:divBdr>
        <w:top w:val="none" w:sz="0" w:space="0" w:color="auto"/>
        <w:left w:val="none" w:sz="0" w:space="0" w:color="auto"/>
        <w:bottom w:val="none" w:sz="0" w:space="0" w:color="auto"/>
        <w:right w:val="none" w:sz="0" w:space="0" w:color="auto"/>
      </w:divBdr>
    </w:div>
    <w:div w:id="1327052845">
      <w:bodyDiv w:val="1"/>
      <w:marLeft w:val="0"/>
      <w:marRight w:val="0"/>
      <w:marTop w:val="0"/>
      <w:marBottom w:val="0"/>
      <w:divBdr>
        <w:top w:val="none" w:sz="0" w:space="0" w:color="auto"/>
        <w:left w:val="none" w:sz="0" w:space="0" w:color="auto"/>
        <w:bottom w:val="none" w:sz="0" w:space="0" w:color="auto"/>
        <w:right w:val="none" w:sz="0" w:space="0" w:color="auto"/>
      </w:divBdr>
    </w:div>
    <w:div w:id="1335260164">
      <w:bodyDiv w:val="1"/>
      <w:marLeft w:val="0"/>
      <w:marRight w:val="0"/>
      <w:marTop w:val="0"/>
      <w:marBottom w:val="0"/>
      <w:divBdr>
        <w:top w:val="none" w:sz="0" w:space="0" w:color="auto"/>
        <w:left w:val="none" w:sz="0" w:space="0" w:color="auto"/>
        <w:bottom w:val="none" w:sz="0" w:space="0" w:color="auto"/>
        <w:right w:val="none" w:sz="0" w:space="0" w:color="auto"/>
      </w:divBdr>
    </w:div>
    <w:div w:id="1342119181">
      <w:bodyDiv w:val="1"/>
      <w:marLeft w:val="0"/>
      <w:marRight w:val="0"/>
      <w:marTop w:val="0"/>
      <w:marBottom w:val="0"/>
      <w:divBdr>
        <w:top w:val="none" w:sz="0" w:space="0" w:color="auto"/>
        <w:left w:val="none" w:sz="0" w:space="0" w:color="auto"/>
        <w:bottom w:val="none" w:sz="0" w:space="0" w:color="auto"/>
        <w:right w:val="none" w:sz="0" w:space="0" w:color="auto"/>
      </w:divBdr>
    </w:div>
    <w:div w:id="1351222357">
      <w:bodyDiv w:val="1"/>
      <w:marLeft w:val="0"/>
      <w:marRight w:val="0"/>
      <w:marTop w:val="0"/>
      <w:marBottom w:val="0"/>
      <w:divBdr>
        <w:top w:val="none" w:sz="0" w:space="0" w:color="auto"/>
        <w:left w:val="none" w:sz="0" w:space="0" w:color="auto"/>
        <w:bottom w:val="none" w:sz="0" w:space="0" w:color="auto"/>
        <w:right w:val="none" w:sz="0" w:space="0" w:color="auto"/>
      </w:divBdr>
    </w:div>
    <w:div w:id="1355303929">
      <w:bodyDiv w:val="1"/>
      <w:marLeft w:val="0"/>
      <w:marRight w:val="0"/>
      <w:marTop w:val="0"/>
      <w:marBottom w:val="0"/>
      <w:divBdr>
        <w:top w:val="none" w:sz="0" w:space="0" w:color="auto"/>
        <w:left w:val="none" w:sz="0" w:space="0" w:color="auto"/>
        <w:bottom w:val="none" w:sz="0" w:space="0" w:color="auto"/>
        <w:right w:val="none" w:sz="0" w:space="0" w:color="auto"/>
      </w:divBdr>
    </w:div>
    <w:div w:id="1432627590">
      <w:bodyDiv w:val="1"/>
      <w:marLeft w:val="0"/>
      <w:marRight w:val="0"/>
      <w:marTop w:val="0"/>
      <w:marBottom w:val="0"/>
      <w:divBdr>
        <w:top w:val="none" w:sz="0" w:space="0" w:color="auto"/>
        <w:left w:val="none" w:sz="0" w:space="0" w:color="auto"/>
        <w:bottom w:val="none" w:sz="0" w:space="0" w:color="auto"/>
        <w:right w:val="none" w:sz="0" w:space="0" w:color="auto"/>
      </w:divBdr>
    </w:div>
    <w:div w:id="1434201672">
      <w:bodyDiv w:val="1"/>
      <w:marLeft w:val="0"/>
      <w:marRight w:val="0"/>
      <w:marTop w:val="0"/>
      <w:marBottom w:val="0"/>
      <w:divBdr>
        <w:top w:val="none" w:sz="0" w:space="0" w:color="auto"/>
        <w:left w:val="none" w:sz="0" w:space="0" w:color="auto"/>
        <w:bottom w:val="none" w:sz="0" w:space="0" w:color="auto"/>
        <w:right w:val="none" w:sz="0" w:space="0" w:color="auto"/>
      </w:divBdr>
    </w:div>
    <w:div w:id="1434473332">
      <w:bodyDiv w:val="1"/>
      <w:marLeft w:val="0"/>
      <w:marRight w:val="0"/>
      <w:marTop w:val="0"/>
      <w:marBottom w:val="0"/>
      <w:divBdr>
        <w:top w:val="none" w:sz="0" w:space="0" w:color="auto"/>
        <w:left w:val="none" w:sz="0" w:space="0" w:color="auto"/>
        <w:bottom w:val="none" w:sz="0" w:space="0" w:color="auto"/>
        <w:right w:val="none" w:sz="0" w:space="0" w:color="auto"/>
      </w:divBdr>
    </w:div>
    <w:div w:id="1463838837">
      <w:bodyDiv w:val="1"/>
      <w:marLeft w:val="0"/>
      <w:marRight w:val="0"/>
      <w:marTop w:val="0"/>
      <w:marBottom w:val="0"/>
      <w:divBdr>
        <w:top w:val="none" w:sz="0" w:space="0" w:color="auto"/>
        <w:left w:val="none" w:sz="0" w:space="0" w:color="auto"/>
        <w:bottom w:val="none" w:sz="0" w:space="0" w:color="auto"/>
        <w:right w:val="none" w:sz="0" w:space="0" w:color="auto"/>
      </w:divBdr>
    </w:div>
    <w:div w:id="1466048086">
      <w:bodyDiv w:val="1"/>
      <w:marLeft w:val="0"/>
      <w:marRight w:val="0"/>
      <w:marTop w:val="0"/>
      <w:marBottom w:val="0"/>
      <w:divBdr>
        <w:top w:val="none" w:sz="0" w:space="0" w:color="auto"/>
        <w:left w:val="none" w:sz="0" w:space="0" w:color="auto"/>
        <w:bottom w:val="none" w:sz="0" w:space="0" w:color="auto"/>
        <w:right w:val="none" w:sz="0" w:space="0" w:color="auto"/>
      </w:divBdr>
    </w:div>
    <w:div w:id="1492327889">
      <w:bodyDiv w:val="1"/>
      <w:marLeft w:val="0"/>
      <w:marRight w:val="0"/>
      <w:marTop w:val="0"/>
      <w:marBottom w:val="0"/>
      <w:divBdr>
        <w:top w:val="none" w:sz="0" w:space="0" w:color="auto"/>
        <w:left w:val="none" w:sz="0" w:space="0" w:color="auto"/>
        <w:bottom w:val="none" w:sz="0" w:space="0" w:color="auto"/>
        <w:right w:val="none" w:sz="0" w:space="0" w:color="auto"/>
      </w:divBdr>
    </w:div>
    <w:div w:id="1511723998">
      <w:bodyDiv w:val="1"/>
      <w:marLeft w:val="0"/>
      <w:marRight w:val="0"/>
      <w:marTop w:val="0"/>
      <w:marBottom w:val="0"/>
      <w:divBdr>
        <w:top w:val="none" w:sz="0" w:space="0" w:color="auto"/>
        <w:left w:val="none" w:sz="0" w:space="0" w:color="auto"/>
        <w:bottom w:val="none" w:sz="0" w:space="0" w:color="auto"/>
        <w:right w:val="none" w:sz="0" w:space="0" w:color="auto"/>
      </w:divBdr>
    </w:div>
    <w:div w:id="1530610462">
      <w:bodyDiv w:val="1"/>
      <w:marLeft w:val="0"/>
      <w:marRight w:val="0"/>
      <w:marTop w:val="0"/>
      <w:marBottom w:val="0"/>
      <w:divBdr>
        <w:top w:val="none" w:sz="0" w:space="0" w:color="auto"/>
        <w:left w:val="none" w:sz="0" w:space="0" w:color="auto"/>
        <w:bottom w:val="none" w:sz="0" w:space="0" w:color="auto"/>
        <w:right w:val="none" w:sz="0" w:space="0" w:color="auto"/>
      </w:divBdr>
    </w:div>
    <w:div w:id="1538858712">
      <w:bodyDiv w:val="1"/>
      <w:marLeft w:val="0"/>
      <w:marRight w:val="0"/>
      <w:marTop w:val="0"/>
      <w:marBottom w:val="0"/>
      <w:divBdr>
        <w:top w:val="none" w:sz="0" w:space="0" w:color="auto"/>
        <w:left w:val="none" w:sz="0" w:space="0" w:color="auto"/>
        <w:bottom w:val="none" w:sz="0" w:space="0" w:color="auto"/>
        <w:right w:val="none" w:sz="0" w:space="0" w:color="auto"/>
      </w:divBdr>
    </w:div>
    <w:div w:id="1550532166">
      <w:bodyDiv w:val="1"/>
      <w:marLeft w:val="0"/>
      <w:marRight w:val="0"/>
      <w:marTop w:val="0"/>
      <w:marBottom w:val="0"/>
      <w:divBdr>
        <w:top w:val="none" w:sz="0" w:space="0" w:color="auto"/>
        <w:left w:val="none" w:sz="0" w:space="0" w:color="auto"/>
        <w:bottom w:val="none" w:sz="0" w:space="0" w:color="auto"/>
        <w:right w:val="none" w:sz="0" w:space="0" w:color="auto"/>
      </w:divBdr>
    </w:div>
    <w:div w:id="1555695904">
      <w:bodyDiv w:val="1"/>
      <w:marLeft w:val="0"/>
      <w:marRight w:val="0"/>
      <w:marTop w:val="0"/>
      <w:marBottom w:val="0"/>
      <w:divBdr>
        <w:top w:val="none" w:sz="0" w:space="0" w:color="auto"/>
        <w:left w:val="none" w:sz="0" w:space="0" w:color="auto"/>
        <w:bottom w:val="none" w:sz="0" w:space="0" w:color="auto"/>
        <w:right w:val="none" w:sz="0" w:space="0" w:color="auto"/>
      </w:divBdr>
    </w:div>
    <w:div w:id="1609121659">
      <w:bodyDiv w:val="1"/>
      <w:marLeft w:val="0"/>
      <w:marRight w:val="0"/>
      <w:marTop w:val="0"/>
      <w:marBottom w:val="0"/>
      <w:divBdr>
        <w:top w:val="none" w:sz="0" w:space="0" w:color="auto"/>
        <w:left w:val="none" w:sz="0" w:space="0" w:color="auto"/>
        <w:bottom w:val="none" w:sz="0" w:space="0" w:color="auto"/>
        <w:right w:val="none" w:sz="0" w:space="0" w:color="auto"/>
      </w:divBdr>
    </w:div>
    <w:div w:id="1626501725">
      <w:bodyDiv w:val="1"/>
      <w:marLeft w:val="0"/>
      <w:marRight w:val="0"/>
      <w:marTop w:val="0"/>
      <w:marBottom w:val="0"/>
      <w:divBdr>
        <w:top w:val="none" w:sz="0" w:space="0" w:color="auto"/>
        <w:left w:val="none" w:sz="0" w:space="0" w:color="auto"/>
        <w:bottom w:val="none" w:sz="0" w:space="0" w:color="auto"/>
        <w:right w:val="none" w:sz="0" w:space="0" w:color="auto"/>
      </w:divBdr>
    </w:div>
    <w:div w:id="1629385798">
      <w:bodyDiv w:val="1"/>
      <w:marLeft w:val="0"/>
      <w:marRight w:val="0"/>
      <w:marTop w:val="0"/>
      <w:marBottom w:val="0"/>
      <w:divBdr>
        <w:top w:val="none" w:sz="0" w:space="0" w:color="auto"/>
        <w:left w:val="none" w:sz="0" w:space="0" w:color="auto"/>
        <w:bottom w:val="none" w:sz="0" w:space="0" w:color="auto"/>
        <w:right w:val="none" w:sz="0" w:space="0" w:color="auto"/>
      </w:divBdr>
    </w:div>
    <w:div w:id="1639871390">
      <w:bodyDiv w:val="1"/>
      <w:marLeft w:val="0"/>
      <w:marRight w:val="0"/>
      <w:marTop w:val="0"/>
      <w:marBottom w:val="0"/>
      <w:divBdr>
        <w:top w:val="none" w:sz="0" w:space="0" w:color="auto"/>
        <w:left w:val="none" w:sz="0" w:space="0" w:color="auto"/>
        <w:bottom w:val="none" w:sz="0" w:space="0" w:color="auto"/>
        <w:right w:val="none" w:sz="0" w:space="0" w:color="auto"/>
      </w:divBdr>
    </w:div>
    <w:div w:id="1647272326">
      <w:bodyDiv w:val="1"/>
      <w:marLeft w:val="0"/>
      <w:marRight w:val="0"/>
      <w:marTop w:val="0"/>
      <w:marBottom w:val="0"/>
      <w:divBdr>
        <w:top w:val="none" w:sz="0" w:space="0" w:color="auto"/>
        <w:left w:val="none" w:sz="0" w:space="0" w:color="auto"/>
        <w:bottom w:val="none" w:sz="0" w:space="0" w:color="auto"/>
        <w:right w:val="none" w:sz="0" w:space="0" w:color="auto"/>
      </w:divBdr>
    </w:div>
    <w:div w:id="1657221808">
      <w:bodyDiv w:val="1"/>
      <w:marLeft w:val="0"/>
      <w:marRight w:val="0"/>
      <w:marTop w:val="0"/>
      <w:marBottom w:val="0"/>
      <w:divBdr>
        <w:top w:val="none" w:sz="0" w:space="0" w:color="auto"/>
        <w:left w:val="none" w:sz="0" w:space="0" w:color="auto"/>
        <w:bottom w:val="none" w:sz="0" w:space="0" w:color="auto"/>
        <w:right w:val="none" w:sz="0" w:space="0" w:color="auto"/>
      </w:divBdr>
      <w:divsChild>
        <w:div w:id="499547394">
          <w:marLeft w:val="0"/>
          <w:marRight w:val="0"/>
          <w:marTop w:val="0"/>
          <w:marBottom w:val="0"/>
          <w:divBdr>
            <w:top w:val="none" w:sz="0" w:space="0" w:color="auto"/>
            <w:left w:val="none" w:sz="0" w:space="0" w:color="auto"/>
            <w:bottom w:val="none" w:sz="0" w:space="0" w:color="auto"/>
            <w:right w:val="none" w:sz="0" w:space="0" w:color="auto"/>
          </w:divBdr>
          <w:divsChild>
            <w:div w:id="1204052105">
              <w:marLeft w:val="0"/>
              <w:marRight w:val="0"/>
              <w:marTop w:val="0"/>
              <w:marBottom w:val="0"/>
              <w:divBdr>
                <w:top w:val="none" w:sz="0" w:space="0" w:color="auto"/>
                <w:left w:val="none" w:sz="0" w:space="0" w:color="auto"/>
                <w:bottom w:val="none" w:sz="0" w:space="0" w:color="auto"/>
                <w:right w:val="none" w:sz="0" w:space="0" w:color="auto"/>
              </w:divBdr>
              <w:divsChild>
                <w:div w:id="725295258">
                  <w:marLeft w:val="0"/>
                  <w:marRight w:val="0"/>
                  <w:marTop w:val="0"/>
                  <w:marBottom w:val="0"/>
                  <w:divBdr>
                    <w:top w:val="none" w:sz="0" w:space="0" w:color="auto"/>
                    <w:left w:val="none" w:sz="0" w:space="0" w:color="auto"/>
                    <w:bottom w:val="none" w:sz="0" w:space="0" w:color="auto"/>
                    <w:right w:val="none" w:sz="0" w:space="0" w:color="auto"/>
                  </w:divBdr>
                  <w:divsChild>
                    <w:div w:id="1861360780">
                      <w:marLeft w:val="4950"/>
                      <w:marRight w:val="150"/>
                      <w:marTop w:val="0"/>
                      <w:marBottom w:val="0"/>
                      <w:divBdr>
                        <w:top w:val="none" w:sz="0" w:space="0" w:color="auto"/>
                        <w:left w:val="none" w:sz="0" w:space="0" w:color="auto"/>
                        <w:bottom w:val="none" w:sz="0" w:space="0" w:color="auto"/>
                        <w:right w:val="none" w:sz="0" w:space="0" w:color="auto"/>
                      </w:divBdr>
                      <w:divsChild>
                        <w:div w:id="932399145">
                          <w:marLeft w:val="0"/>
                          <w:marRight w:val="0"/>
                          <w:marTop w:val="0"/>
                          <w:marBottom w:val="0"/>
                          <w:divBdr>
                            <w:top w:val="single" w:sz="6" w:space="4" w:color="BBC1C6"/>
                            <w:left w:val="single" w:sz="6" w:space="0" w:color="BBC1C6"/>
                            <w:bottom w:val="single" w:sz="6" w:space="8" w:color="BBC1C6"/>
                            <w:right w:val="single" w:sz="6" w:space="0" w:color="BBC1C6"/>
                          </w:divBdr>
                          <w:divsChild>
                            <w:div w:id="1571382901">
                              <w:marLeft w:val="0"/>
                              <w:marRight w:val="0"/>
                              <w:marTop w:val="0"/>
                              <w:marBottom w:val="0"/>
                              <w:divBdr>
                                <w:top w:val="none" w:sz="0" w:space="0" w:color="auto"/>
                                <w:left w:val="none" w:sz="0" w:space="0" w:color="auto"/>
                                <w:bottom w:val="none" w:sz="0" w:space="0" w:color="auto"/>
                                <w:right w:val="none" w:sz="0" w:space="0" w:color="auto"/>
                              </w:divBdr>
                              <w:divsChild>
                                <w:div w:id="862011455">
                                  <w:marLeft w:val="0"/>
                                  <w:marRight w:val="0"/>
                                  <w:marTop w:val="0"/>
                                  <w:marBottom w:val="0"/>
                                  <w:divBdr>
                                    <w:top w:val="none" w:sz="0" w:space="0" w:color="auto"/>
                                    <w:left w:val="none" w:sz="0" w:space="0" w:color="auto"/>
                                    <w:bottom w:val="none" w:sz="0" w:space="0" w:color="auto"/>
                                    <w:right w:val="none" w:sz="0" w:space="0" w:color="auto"/>
                                  </w:divBdr>
                                  <w:divsChild>
                                    <w:div w:id="2070300178">
                                      <w:marLeft w:val="0"/>
                                      <w:marRight w:val="0"/>
                                      <w:marTop w:val="0"/>
                                      <w:marBottom w:val="0"/>
                                      <w:divBdr>
                                        <w:top w:val="none" w:sz="0" w:space="0" w:color="auto"/>
                                        <w:left w:val="none" w:sz="0" w:space="0" w:color="auto"/>
                                        <w:bottom w:val="none" w:sz="0" w:space="0" w:color="auto"/>
                                        <w:right w:val="none" w:sz="0" w:space="0" w:color="auto"/>
                                      </w:divBdr>
                                      <w:divsChild>
                                        <w:div w:id="1991784191">
                                          <w:marLeft w:val="0"/>
                                          <w:marRight w:val="0"/>
                                          <w:marTop w:val="0"/>
                                          <w:marBottom w:val="0"/>
                                          <w:divBdr>
                                            <w:top w:val="none" w:sz="0" w:space="0" w:color="auto"/>
                                            <w:left w:val="none" w:sz="0" w:space="0" w:color="auto"/>
                                            <w:bottom w:val="none" w:sz="0" w:space="0" w:color="auto"/>
                                            <w:right w:val="none" w:sz="0" w:space="0" w:color="auto"/>
                                          </w:divBdr>
                                          <w:divsChild>
                                            <w:div w:id="1706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77376">
      <w:bodyDiv w:val="1"/>
      <w:marLeft w:val="0"/>
      <w:marRight w:val="0"/>
      <w:marTop w:val="0"/>
      <w:marBottom w:val="0"/>
      <w:divBdr>
        <w:top w:val="none" w:sz="0" w:space="0" w:color="auto"/>
        <w:left w:val="none" w:sz="0" w:space="0" w:color="auto"/>
        <w:bottom w:val="none" w:sz="0" w:space="0" w:color="auto"/>
        <w:right w:val="none" w:sz="0" w:space="0" w:color="auto"/>
      </w:divBdr>
    </w:div>
    <w:div w:id="1662200285">
      <w:bodyDiv w:val="1"/>
      <w:marLeft w:val="0"/>
      <w:marRight w:val="0"/>
      <w:marTop w:val="0"/>
      <w:marBottom w:val="0"/>
      <w:divBdr>
        <w:top w:val="none" w:sz="0" w:space="0" w:color="auto"/>
        <w:left w:val="none" w:sz="0" w:space="0" w:color="auto"/>
        <w:bottom w:val="none" w:sz="0" w:space="0" w:color="auto"/>
        <w:right w:val="none" w:sz="0" w:space="0" w:color="auto"/>
      </w:divBdr>
    </w:div>
    <w:div w:id="1671830504">
      <w:bodyDiv w:val="1"/>
      <w:marLeft w:val="0"/>
      <w:marRight w:val="0"/>
      <w:marTop w:val="0"/>
      <w:marBottom w:val="0"/>
      <w:divBdr>
        <w:top w:val="none" w:sz="0" w:space="0" w:color="auto"/>
        <w:left w:val="none" w:sz="0" w:space="0" w:color="auto"/>
        <w:bottom w:val="none" w:sz="0" w:space="0" w:color="auto"/>
        <w:right w:val="none" w:sz="0" w:space="0" w:color="auto"/>
      </w:divBdr>
    </w:div>
    <w:div w:id="1672681608">
      <w:bodyDiv w:val="1"/>
      <w:marLeft w:val="0"/>
      <w:marRight w:val="0"/>
      <w:marTop w:val="0"/>
      <w:marBottom w:val="0"/>
      <w:divBdr>
        <w:top w:val="none" w:sz="0" w:space="0" w:color="auto"/>
        <w:left w:val="none" w:sz="0" w:space="0" w:color="auto"/>
        <w:bottom w:val="none" w:sz="0" w:space="0" w:color="auto"/>
        <w:right w:val="none" w:sz="0" w:space="0" w:color="auto"/>
      </w:divBdr>
    </w:div>
    <w:div w:id="1675452215">
      <w:bodyDiv w:val="1"/>
      <w:marLeft w:val="0"/>
      <w:marRight w:val="0"/>
      <w:marTop w:val="0"/>
      <w:marBottom w:val="0"/>
      <w:divBdr>
        <w:top w:val="none" w:sz="0" w:space="0" w:color="auto"/>
        <w:left w:val="none" w:sz="0" w:space="0" w:color="auto"/>
        <w:bottom w:val="none" w:sz="0" w:space="0" w:color="auto"/>
        <w:right w:val="none" w:sz="0" w:space="0" w:color="auto"/>
      </w:divBdr>
    </w:div>
    <w:div w:id="1713849558">
      <w:bodyDiv w:val="1"/>
      <w:marLeft w:val="0"/>
      <w:marRight w:val="0"/>
      <w:marTop w:val="0"/>
      <w:marBottom w:val="0"/>
      <w:divBdr>
        <w:top w:val="none" w:sz="0" w:space="0" w:color="auto"/>
        <w:left w:val="none" w:sz="0" w:space="0" w:color="auto"/>
        <w:bottom w:val="none" w:sz="0" w:space="0" w:color="auto"/>
        <w:right w:val="none" w:sz="0" w:space="0" w:color="auto"/>
      </w:divBdr>
    </w:div>
    <w:div w:id="1727609961">
      <w:bodyDiv w:val="1"/>
      <w:marLeft w:val="0"/>
      <w:marRight w:val="0"/>
      <w:marTop w:val="0"/>
      <w:marBottom w:val="0"/>
      <w:divBdr>
        <w:top w:val="none" w:sz="0" w:space="0" w:color="auto"/>
        <w:left w:val="none" w:sz="0" w:space="0" w:color="auto"/>
        <w:bottom w:val="none" w:sz="0" w:space="0" w:color="auto"/>
        <w:right w:val="none" w:sz="0" w:space="0" w:color="auto"/>
      </w:divBdr>
      <w:divsChild>
        <w:div w:id="1432970493">
          <w:marLeft w:val="0"/>
          <w:marRight w:val="0"/>
          <w:marTop w:val="0"/>
          <w:marBottom w:val="0"/>
          <w:divBdr>
            <w:top w:val="none" w:sz="0" w:space="0" w:color="auto"/>
            <w:left w:val="none" w:sz="0" w:space="0" w:color="auto"/>
            <w:bottom w:val="none" w:sz="0" w:space="0" w:color="auto"/>
            <w:right w:val="none" w:sz="0" w:space="0" w:color="auto"/>
          </w:divBdr>
          <w:divsChild>
            <w:div w:id="655651630">
              <w:marLeft w:val="0"/>
              <w:marRight w:val="0"/>
              <w:marTop w:val="0"/>
              <w:marBottom w:val="0"/>
              <w:divBdr>
                <w:top w:val="none" w:sz="0" w:space="0" w:color="auto"/>
                <w:left w:val="none" w:sz="0" w:space="0" w:color="auto"/>
                <w:bottom w:val="none" w:sz="0" w:space="0" w:color="auto"/>
                <w:right w:val="none" w:sz="0" w:space="0" w:color="auto"/>
              </w:divBdr>
              <w:divsChild>
                <w:div w:id="1512524262">
                  <w:marLeft w:val="0"/>
                  <w:marRight w:val="0"/>
                  <w:marTop w:val="0"/>
                  <w:marBottom w:val="0"/>
                  <w:divBdr>
                    <w:top w:val="none" w:sz="0" w:space="0" w:color="auto"/>
                    <w:left w:val="none" w:sz="0" w:space="0" w:color="auto"/>
                    <w:bottom w:val="none" w:sz="0" w:space="0" w:color="auto"/>
                    <w:right w:val="none" w:sz="0" w:space="0" w:color="auto"/>
                  </w:divBdr>
                  <w:divsChild>
                    <w:div w:id="1109013149">
                      <w:marLeft w:val="4950"/>
                      <w:marRight w:val="150"/>
                      <w:marTop w:val="0"/>
                      <w:marBottom w:val="0"/>
                      <w:divBdr>
                        <w:top w:val="none" w:sz="0" w:space="0" w:color="auto"/>
                        <w:left w:val="none" w:sz="0" w:space="0" w:color="auto"/>
                        <w:bottom w:val="none" w:sz="0" w:space="0" w:color="auto"/>
                        <w:right w:val="none" w:sz="0" w:space="0" w:color="auto"/>
                      </w:divBdr>
                      <w:divsChild>
                        <w:div w:id="1866748231">
                          <w:marLeft w:val="0"/>
                          <w:marRight w:val="0"/>
                          <w:marTop w:val="0"/>
                          <w:marBottom w:val="0"/>
                          <w:divBdr>
                            <w:top w:val="single" w:sz="6" w:space="4" w:color="BBC1C6"/>
                            <w:left w:val="single" w:sz="6" w:space="0" w:color="BBC1C6"/>
                            <w:bottom w:val="single" w:sz="6" w:space="8" w:color="BBC1C6"/>
                            <w:right w:val="single" w:sz="6" w:space="0" w:color="BBC1C6"/>
                          </w:divBdr>
                          <w:divsChild>
                            <w:div w:id="1507861316">
                              <w:marLeft w:val="0"/>
                              <w:marRight w:val="0"/>
                              <w:marTop w:val="0"/>
                              <w:marBottom w:val="0"/>
                              <w:divBdr>
                                <w:top w:val="none" w:sz="0" w:space="0" w:color="auto"/>
                                <w:left w:val="none" w:sz="0" w:space="0" w:color="auto"/>
                                <w:bottom w:val="none" w:sz="0" w:space="0" w:color="auto"/>
                                <w:right w:val="none" w:sz="0" w:space="0" w:color="auto"/>
                              </w:divBdr>
                              <w:divsChild>
                                <w:div w:id="39407010">
                                  <w:marLeft w:val="0"/>
                                  <w:marRight w:val="0"/>
                                  <w:marTop w:val="0"/>
                                  <w:marBottom w:val="0"/>
                                  <w:divBdr>
                                    <w:top w:val="none" w:sz="0" w:space="0" w:color="auto"/>
                                    <w:left w:val="none" w:sz="0" w:space="0" w:color="auto"/>
                                    <w:bottom w:val="none" w:sz="0" w:space="0" w:color="auto"/>
                                    <w:right w:val="none" w:sz="0" w:space="0" w:color="auto"/>
                                  </w:divBdr>
                                  <w:divsChild>
                                    <w:div w:id="37776829">
                                      <w:marLeft w:val="0"/>
                                      <w:marRight w:val="0"/>
                                      <w:marTop w:val="0"/>
                                      <w:marBottom w:val="0"/>
                                      <w:divBdr>
                                        <w:top w:val="none" w:sz="0" w:space="0" w:color="auto"/>
                                        <w:left w:val="none" w:sz="0" w:space="0" w:color="auto"/>
                                        <w:bottom w:val="none" w:sz="0" w:space="0" w:color="auto"/>
                                        <w:right w:val="none" w:sz="0" w:space="0" w:color="auto"/>
                                      </w:divBdr>
                                      <w:divsChild>
                                        <w:div w:id="208155601">
                                          <w:marLeft w:val="0"/>
                                          <w:marRight w:val="0"/>
                                          <w:marTop w:val="0"/>
                                          <w:marBottom w:val="0"/>
                                          <w:divBdr>
                                            <w:top w:val="none" w:sz="0" w:space="0" w:color="auto"/>
                                            <w:left w:val="none" w:sz="0" w:space="0" w:color="auto"/>
                                            <w:bottom w:val="none" w:sz="0" w:space="0" w:color="auto"/>
                                            <w:right w:val="none" w:sz="0" w:space="0" w:color="auto"/>
                                          </w:divBdr>
                                          <w:divsChild>
                                            <w:div w:id="95950866">
                                              <w:marLeft w:val="0"/>
                                              <w:marRight w:val="0"/>
                                              <w:marTop w:val="0"/>
                                              <w:marBottom w:val="0"/>
                                              <w:divBdr>
                                                <w:top w:val="none" w:sz="0" w:space="0" w:color="auto"/>
                                                <w:left w:val="none" w:sz="0" w:space="0" w:color="auto"/>
                                                <w:bottom w:val="none" w:sz="0" w:space="0" w:color="auto"/>
                                                <w:right w:val="none" w:sz="0" w:space="0" w:color="auto"/>
                                              </w:divBdr>
                                              <w:divsChild>
                                                <w:div w:id="19079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064521">
      <w:bodyDiv w:val="1"/>
      <w:marLeft w:val="0"/>
      <w:marRight w:val="0"/>
      <w:marTop w:val="0"/>
      <w:marBottom w:val="0"/>
      <w:divBdr>
        <w:top w:val="none" w:sz="0" w:space="0" w:color="auto"/>
        <w:left w:val="none" w:sz="0" w:space="0" w:color="auto"/>
        <w:bottom w:val="none" w:sz="0" w:space="0" w:color="auto"/>
        <w:right w:val="none" w:sz="0" w:space="0" w:color="auto"/>
      </w:divBdr>
      <w:divsChild>
        <w:div w:id="372267447">
          <w:marLeft w:val="0"/>
          <w:marRight w:val="0"/>
          <w:marTop w:val="0"/>
          <w:marBottom w:val="0"/>
          <w:divBdr>
            <w:top w:val="none" w:sz="0" w:space="0" w:color="auto"/>
            <w:left w:val="none" w:sz="0" w:space="0" w:color="auto"/>
            <w:bottom w:val="none" w:sz="0" w:space="0" w:color="auto"/>
            <w:right w:val="none" w:sz="0" w:space="0" w:color="auto"/>
          </w:divBdr>
          <w:divsChild>
            <w:div w:id="112024927">
              <w:marLeft w:val="0"/>
              <w:marRight w:val="0"/>
              <w:marTop w:val="0"/>
              <w:marBottom w:val="0"/>
              <w:divBdr>
                <w:top w:val="none" w:sz="0" w:space="0" w:color="auto"/>
                <w:left w:val="none" w:sz="0" w:space="0" w:color="auto"/>
                <w:bottom w:val="none" w:sz="0" w:space="0" w:color="auto"/>
                <w:right w:val="none" w:sz="0" w:space="0" w:color="auto"/>
              </w:divBdr>
              <w:divsChild>
                <w:div w:id="1451435598">
                  <w:marLeft w:val="0"/>
                  <w:marRight w:val="0"/>
                  <w:marTop w:val="0"/>
                  <w:marBottom w:val="0"/>
                  <w:divBdr>
                    <w:top w:val="none" w:sz="0" w:space="0" w:color="auto"/>
                    <w:left w:val="none" w:sz="0" w:space="0" w:color="auto"/>
                    <w:bottom w:val="none" w:sz="0" w:space="0" w:color="auto"/>
                    <w:right w:val="none" w:sz="0" w:space="0" w:color="auto"/>
                  </w:divBdr>
                  <w:divsChild>
                    <w:div w:id="1801221547">
                      <w:marLeft w:val="4950"/>
                      <w:marRight w:val="150"/>
                      <w:marTop w:val="0"/>
                      <w:marBottom w:val="0"/>
                      <w:divBdr>
                        <w:top w:val="none" w:sz="0" w:space="0" w:color="auto"/>
                        <w:left w:val="none" w:sz="0" w:space="0" w:color="auto"/>
                        <w:bottom w:val="none" w:sz="0" w:space="0" w:color="auto"/>
                        <w:right w:val="none" w:sz="0" w:space="0" w:color="auto"/>
                      </w:divBdr>
                      <w:divsChild>
                        <w:div w:id="284121531">
                          <w:marLeft w:val="0"/>
                          <w:marRight w:val="0"/>
                          <w:marTop w:val="0"/>
                          <w:marBottom w:val="0"/>
                          <w:divBdr>
                            <w:top w:val="single" w:sz="6" w:space="4" w:color="BBC1C6"/>
                            <w:left w:val="single" w:sz="6" w:space="0" w:color="BBC1C6"/>
                            <w:bottom w:val="single" w:sz="6" w:space="8" w:color="BBC1C6"/>
                            <w:right w:val="single" w:sz="6" w:space="0" w:color="BBC1C6"/>
                          </w:divBdr>
                          <w:divsChild>
                            <w:div w:id="465514513">
                              <w:marLeft w:val="0"/>
                              <w:marRight w:val="0"/>
                              <w:marTop w:val="0"/>
                              <w:marBottom w:val="0"/>
                              <w:divBdr>
                                <w:top w:val="none" w:sz="0" w:space="0" w:color="auto"/>
                                <w:left w:val="none" w:sz="0" w:space="0" w:color="auto"/>
                                <w:bottom w:val="none" w:sz="0" w:space="0" w:color="auto"/>
                                <w:right w:val="none" w:sz="0" w:space="0" w:color="auto"/>
                              </w:divBdr>
                              <w:divsChild>
                                <w:div w:id="1469319680">
                                  <w:marLeft w:val="0"/>
                                  <w:marRight w:val="0"/>
                                  <w:marTop w:val="0"/>
                                  <w:marBottom w:val="0"/>
                                  <w:divBdr>
                                    <w:top w:val="none" w:sz="0" w:space="0" w:color="auto"/>
                                    <w:left w:val="none" w:sz="0" w:space="0" w:color="auto"/>
                                    <w:bottom w:val="none" w:sz="0" w:space="0" w:color="auto"/>
                                    <w:right w:val="none" w:sz="0" w:space="0" w:color="auto"/>
                                  </w:divBdr>
                                  <w:divsChild>
                                    <w:div w:id="2138599170">
                                      <w:marLeft w:val="0"/>
                                      <w:marRight w:val="0"/>
                                      <w:marTop w:val="0"/>
                                      <w:marBottom w:val="0"/>
                                      <w:divBdr>
                                        <w:top w:val="none" w:sz="0" w:space="0" w:color="auto"/>
                                        <w:left w:val="none" w:sz="0" w:space="0" w:color="auto"/>
                                        <w:bottom w:val="none" w:sz="0" w:space="0" w:color="auto"/>
                                        <w:right w:val="none" w:sz="0" w:space="0" w:color="auto"/>
                                      </w:divBdr>
                                      <w:divsChild>
                                        <w:div w:id="1023675419">
                                          <w:marLeft w:val="0"/>
                                          <w:marRight w:val="0"/>
                                          <w:marTop w:val="0"/>
                                          <w:marBottom w:val="0"/>
                                          <w:divBdr>
                                            <w:top w:val="none" w:sz="0" w:space="0" w:color="auto"/>
                                            <w:left w:val="none" w:sz="0" w:space="0" w:color="auto"/>
                                            <w:bottom w:val="none" w:sz="0" w:space="0" w:color="auto"/>
                                            <w:right w:val="none" w:sz="0" w:space="0" w:color="auto"/>
                                          </w:divBdr>
                                          <w:divsChild>
                                            <w:div w:id="948009791">
                                              <w:marLeft w:val="0"/>
                                              <w:marRight w:val="0"/>
                                              <w:marTop w:val="0"/>
                                              <w:marBottom w:val="0"/>
                                              <w:divBdr>
                                                <w:top w:val="none" w:sz="0" w:space="0" w:color="auto"/>
                                                <w:left w:val="none" w:sz="0" w:space="0" w:color="auto"/>
                                                <w:bottom w:val="none" w:sz="0" w:space="0" w:color="auto"/>
                                                <w:right w:val="none" w:sz="0" w:space="0" w:color="auto"/>
                                              </w:divBdr>
                                              <w:divsChild>
                                                <w:div w:id="8876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4646">
      <w:bodyDiv w:val="1"/>
      <w:marLeft w:val="0"/>
      <w:marRight w:val="0"/>
      <w:marTop w:val="0"/>
      <w:marBottom w:val="0"/>
      <w:divBdr>
        <w:top w:val="none" w:sz="0" w:space="0" w:color="auto"/>
        <w:left w:val="none" w:sz="0" w:space="0" w:color="auto"/>
        <w:bottom w:val="none" w:sz="0" w:space="0" w:color="auto"/>
        <w:right w:val="none" w:sz="0" w:space="0" w:color="auto"/>
      </w:divBdr>
    </w:div>
    <w:div w:id="1752433360">
      <w:bodyDiv w:val="1"/>
      <w:marLeft w:val="0"/>
      <w:marRight w:val="0"/>
      <w:marTop w:val="0"/>
      <w:marBottom w:val="0"/>
      <w:divBdr>
        <w:top w:val="none" w:sz="0" w:space="0" w:color="auto"/>
        <w:left w:val="none" w:sz="0" w:space="0" w:color="auto"/>
        <w:bottom w:val="none" w:sz="0" w:space="0" w:color="auto"/>
        <w:right w:val="none" w:sz="0" w:space="0" w:color="auto"/>
      </w:divBdr>
    </w:div>
    <w:div w:id="1770079341">
      <w:bodyDiv w:val="1"/>
      <w:marLeft w:val="0"/>
      <w:marRight w:val="0"/>
      <w:marTop w:val="0"/>
      <w:marBottom w:val="0"/>
      <w:divBdr>
        <w:top w:val="none" w:sz="0" w:space="0" w:color="auto"/>
        <w:left w:val="none" w:sz="0" w:space="0" w:color="auto"/>
        <w:bottom w:val="none" w:sz="0" w:space="0" w:color="auto"/>
        <w:right w:val="none" w:sz="0" w:space="0" w:color="auto"/>
      </w:divBdr>
    </w:div>
    <w:div w:id="1789544720">
      <w:bodyDiv w:val="1"/>
      <w:marLeft w:val="0"/>
      <w:marRight w:val="0"/>
      <w:marTop w:val="0"/>
      <w:marBottom w:val="0"/>
      <w:divBdr>
        <w:top w:val="none" w:sz="0" w:space="0" w:color="auto"/>
        <w:left w:val="none" w:sz="0" w:space="0" w:color="auto"/>
        <w:bottom w:val="none" w:sz="0" w:space="0" w:color="auto"/>
        <w:right w:val="none" w:sz="0" w:space="0" w:color="auto"/>
      </w:divBdr>
    </w:div>
    <w:div w:id="1799302481">
      <w:bodyDiv w:val="1"/>
      <w:marLeft w:val="0"/>
      <w:marRight w:val="0"/>
      <w:marTop w:val="0"/>
      <w:marBottom w:val="0"/>
      <w:divBdr>
        <w:top w:val="none" w:sz="0" w:space="0" w:color="auto"/>
        <w:left w:val="none" w:sz="0" w:space="0" w:color="auto"/>
        <w:bottom w:val="none" w:sz="0" w:space="0" w:color="auto"/>
        <w:right w:val="none" w:sz="0" w:space="0" w:color="auto"/>
      </w:divBdr>
    </w:div>
    <w:div w:id="1851023209">
      <w:bodyDiv w:val="1"/>
      <w:marLeft w:val="0"/>
      <w:marRight w:val="0"/>
      <w:marTop w:val="0"/>
      <w:marBottom w:val="0"/>
      <w:divBdr>
        <w:top w:val="none" w:sz="0" w:space="0" w:color="auto"/>
        <w:left w:val="none" w:sz="0" w:space="0" w:color="auto"/>
        <w:bottom w:val="none" w:sz="0" w:space="0" w:color="auto"/>
        <w:right w:val="none" w:sz="0" w:space="0" w:color="auto"/>
      </w:divBdr>
    </w:div>
    <w:div w:id="1860923757">
      <w:bodyDiv w:val="1"/>
      <w:marLeft w:val="0"/>
      <w:marRight w:val="0"/>
      <w:marTop w:val="0"/>
      <w:marBottom w:val="0"/>
      <w:divBdr>
        <w:top w:val="none" w:sz="0" w:space="0" w:color="auto"/>
        <w:left w:val="none" w:sz="0" w:space="0" w:color="auto"/>
        <w:bottom w:val="none" w:sz="0" w:space="0" w:color="auto"/>
        <w:right w:val="none" w:sz="0" w:space="0" w:color="auto"/>
      </w:divBdr>
    </w:div>
    <w:div w:id="1865628271">
      <w:bodyDiv w:val="1"/>
      <w:marLeft w:val="0"/>
      <w:marRight w:val="0"/>
      <w:marTop w:val="0"/>
      <w:marBottom w:val="0"/>
      <w:divBdr>
        <w:top w:val="none" w:sz="0" w:space="0" w:color="auto"/>
        <w:left w:val="none" w:sz="0" w:space="0" w:color="auto"/>
        <w:bottom w:val="none" w:sz="0" w:space="0" w:color="auto"/>
        <w:right w:val="none" w:sz="0" w:space="0" w:color="auto"/>
      </w:divBdr>
    </w:div>
    <w:div w:id="1869291813">
      <w:bodyDiv w:val="1"/>
      <w:marLeft w:val="0"/>
      <w:marRight w:val="0"/>
      <w:marTop w:val="0"/>
      <w:marBottom w:val="0"/>
      <w:divBdr>
        <w:top w:val="none" w:sz="0" w:space="0" w:color="auto"/>
        <w:left w:val="none" w:sz="0" w:space="0" w:color="auto"/>
        <w:bottom w:val="none" w:sz="0" w:space="0" w:color="auto"/>
        <w:right w:val="none" w:sz="0" w:space="0" w:color="auto"/>
      </w:divBdr>
    </w:div>
    <w:div w:id="1871333662">
      <w:bodyDiv w:val="1"/>
      <w:marLeft w:val="0"/>
      <w:marRight w:val="0"/>
      <w:marTop w:val="0"/>
      <w:marBottom w:val="0"/>
      <w:divBdr>
        <w:top w:val="none" w:sz="0" w:space="0" w:color="auto"/>
        <w:left w:val="none" w:sz="0" w:space="0" w:color="auto"/>
        <w:bottom w:val="none" w:sz="0" w:space="0" w:color="auto"/>
        <w:right w:val="none" w:sz="0" w:space="0" w:color="auto"/>
      </w:divBdr>
    </w:div>
    <w:div w:id="1900096981">
      <w:bodyDiv w:val="1"/>
      <w:marLeft w:val="0"/>
      <w:marRight w:val="0"/>
      <w:marTop w:val="0"/>
      <w:marBottom w:val="0"/>
      <w:divBdr>
        <w:top w:val="none" w:sz="0" w:space="0" w:color="auto"/>
        <w:left w:val="none" w:sz="0" w:space="0" w:color="auto"/>
        <w:bottom w:val="none" w:sz="0" w:space="0" w:color="auto"/>
        <w:right w:val="none" w:sz="0" w:space="0" w:color="auto"/>
      </w:divBdr>
    </w:div>
    <w:div w:id="1938246361">
      <w:bodyDiv w:val="1"/>
      <w:marLeft w:val="0"/>
      <w:marRight w:val="0"/>
      <w:marTop w:val="0"/>
      <w:marBottom w:val="0"/>
      <w:divBdr>
        <w:top w:val="none" w:sz="0" w:space="0" w:color="auto"/>
        <w:left w:val="none" w:sz="0" w:space="0" w:color="auto"/>
        <w:bottom w:val="none" w:sz="0" w:space="0" w:color="auto"/>
        <w:right w:val="none" w:sz="0" w:space="0" w:color="auto"/>
      </w:divBdr>
    </w:div>
    <w:div w:id="1941597022">
      <w:bodyDiv w:val="1"/>
      <w:marLeft w:val="0"/>
      <w:marRight w:val="0"/>
      <w:marTop w:val="0"/>
      <w:marBottom w:val="0"/>
      <w:divBdr>
        <w:top w:val="none" w:sz="0" w:space="0" w:color="auto"/>
        <w:left w:val="none" w:sz="0" w:space="0" w:color="auto"/>
        <w:bottom w:val="none" w:sz="0" w:space="0" w:color="auto"/>
        <w:right w:val="none" w:sz="0" w:space="0" w:color="auto"/>
      </w:divBdr>
    </w:div>
    <w:div w:id="1958176247">
      <w:bodyDiv w:val="1"/>
      <w:marLeft w:val="0"/>
      <w:marRight w:val="0"/>
      <w:marTop w:val="0"/>
      <w:marBottom w:val="0"/>
      <w:divBdr>
        <w:top w:val="none" w:sz="0" w:space="0" w:color="auto"/>
        <w:left w:val="none" w:sz="0" w:space="0" w:color="auto"/>
        <w:bottom w:val="none" w:sz="0" w:space="0" w:color="auto"/>
        <w:right w:val="none" w:sz="0" w:space="0" w:color="auto"/>
      </w:divBdr>
    </w:div>
    <w:div w:id="1958754077">
      <w:bodyDiv w:val="1"/>
      <w:marLeft w:val="0"/>
      <w:marRight w:val="0"/>
      <w:marTop w:val="0"/>
      <w:marBottom w:val="0"/>
      <w:divBdr>
        <w:top w:val="none" w:sz="0" w:space="0" w:color="auto"/>
        <w:left w:val="none" w:sz="0" w:space="0" w:color="auto"/>
        <w:bottom w:val="none" w:sz="0" w:space="0" w:color="auto"/>
        <w:right w:val="none" w:sz="0" w:space="0" w:color="auto"/>
      </w:divBdr>
    </w:div>
    <w:div w:id="2013332422">
      <w:bodyDiv w:val="1"/>
      <w:marLeft w:val="0"/>
      <w:marRight w:val="0"/>
      <w:marTop w:val="0"/>
      <w:marBottom w:val="0"/>
      <w:divBdr>
        <w:top w:val="none" w:sz="0" w:space="0" w:color="auto"/>
        <w:left w:val="none" w:sz="0" w:space="0" w:color="auto"/>
        <w:bottom w:val="none" w:sz="0" w:space="0" w:color="auto"/>
        <w:right w:val="none" w:sz="0" w:space="0" w:color="auto"/>
      </w:divBdr>
    </w:div>
    <w:div w:id="2013530549">
      <w:bodyDiv w:val="1"/>
      <w:marLeft w:val="0"/>
      <w:marRight w:val="0"/>
      <w:marTop w:val="0"/>
      <w:marBottom w:val="0"/>
      <w:divBdr>
        <w:top w:val="none" w:sz="0" w:space="0" w:color="auto"/>
        <w:left w:val="none" w:sz="0" w:space="0" w:color="auto"/>
        <w:bottom w:val="none" w:sz="0" w:space="0" w:color="auto"/>
        <w:right w:val="none" w:sz="0" w:space="0" w:color="auto"/>
      </w:divBdr>
    </w:div>
    <w:div w:id="2020767866">
      <w:bodyDiv w:val="1"/>
      <w:marLeft w:val="0"/>
      <w:marRight w:val="0"/>
      <w:marTop w:val="0"/>
      <w:marBottom w:val="0"/>
      <w:divBdr>
        <w:top w:val="none" w:sz="0" w:space="0" w:color="auto"/>
        <w:left w:val="none" w:sz="0" w:space="0" w:color="auto"/>
        <w:bottom w:val="none" w:sz="0" w:space="0" w:color="auto"/>
        <w:right w:val="none" w:sz="0" w:space="0" w:color="auto"/>
      </w:divBdr>
    </w:div>
    <w:div w:id="2023775930">
      <w:bodyDiv w:val="1"/>
      <w:marLeft w:val="0"/>
      <w:marRight w:val="0"/>
      <w:marTop w:val="0"/>
      <w:marBottom w:val="0"/>
      <w:divBdr>
        <w:top w:val="none" w:sz="0" w:space="0" w:color="auto"/>
        <w:left w:val="none" w:sz="0" w:space="0" w:color="auto"/>
        <w:bottom w:val="none" w:sz="0" w:space="0" w:color="auto"/>
        <w:right w:val="none" w:sz="0" w:space="0" w:color="auto"/>
      </w:divBdr>
    </w:div>
    <w:div w:id="2024430736">
      <w:bodyDiv w:val="1"/>
      <w:marLeft w:val="0"/>
      <w:marRight w:val="0"/>
      <w:marTop w:val="0"/>
      <w:marBottom w:val="0"/>
      <w:divBdr>
        <w:top w:val="none" w:sz="0" w:space="0" w:color="auto"/>
        <w:left w:val="none" w:sz="0" w:space="0" w:color="auto"/>
        <w:bottom w:val="none" w:sz="0" w:space="0" w:color="auto"/>
        <w:right w:val="none" w:sz="0" w:space="0" w:color="auto"/>
      </w:divBdr>
      <w:divsChild>
        <w:div w:id="642738220">
          <w:marLeft w:val="0"/>
          <w:marRight w:val="0"/>
          <w:marTop w:val="0"/>
          <w:marBottom w:val="0"/>
          <w:divBdr>
            <w:top w:val="none" w:sz="0" w:space="0" w:color="auto"/>
            <w:left w:val="none" w:sz="0" w:space="0" w:color="auto"/>
            <w:bottom w:val="none" w:sz="0" w:space="0" w:color="auto"/>
            <w:right w:val="none" w:sz="0" w:space="0" w:color="auto"/>
          </w:divBdr>
          <w:divsChild>
            <w:div w:id="712972174">
              <w:marLeft w:val="0"/>
              <w:marRight w:val="0"/>
              <w:marTop w:val="0"/>
              <w:marBottom w:val="0"/>
              <w:divBdr>
                <w:top w:val="none" w:sz="0" w:space="0" w:color="auto"/>
                <w:left w:val="none" w:sz="0" w:space="0" w:color="auto"/>
                <w:bottom w:val="none" w:sz="0" w:space="0" w:color="auto"/>
                <w:right w:val="none" w:sz="0" w:space="0" w:color="auto"/>
              </w:divBdr>
              <w:divsChild>
                <w:div w:id="1966741133">
                  <w:marLeft w:val="0"/>
                  <w:marRight w:val="0"/>
                  <w:marTop w:val="0"/>
                  <w:marBottom w:val="0"/>
                  <w:divBdr>
                    <w:top w:val="none" w:sz="0" w:space="0" w:color="auto"/>
                    <w:left w:val="none" w:sz="0" w:space="0" w:color="auto"/>
                    <w:bottom w:val="none" w:sz="0" w:space="0" w:color="auto"/>
                    <w:right w:val="none" w:sz="0" w:space="0" w:color="auto"/>
                  </w:divBdr>
                  <w:divsChild>
                    <w:div w:id="1689141973">
                      <w:marLeft w:val="4950"/>
                      <w:marRight w:val="150"/>
                      <w:marTop w:val="0"/>
                      <w:marBottom w:val="0"/>
                      <w:divBdr>
                        <w:top w:val="none" w:sz="0" w:space="0" w:color="auto"/>
                        <w:left w:val="none" w:sz="0" w:space="0" w:color="auto"/>
                        <w:bottom w:val="none" w:sz="0" w:space="0" w:color="auto"/>
                        <w:right w:val="none" w:sz="0" w:space="0" w:color="auto"/>
                      </w:divBdr>
                      <w:divsChild>
                        <w:div w:id="1231649643">
                          <w:marLeft w:val="0"/>
                          <w:marRight w:val="0"/>
                          <w:marTop w:val="0"/>
                          <w:marBottom w:val="0"/>
                          <w:divBdr>
                            <w:top w:val="single" w:sz="6" w:space="4" w:color="BBC1C6"/>
                            <w:left w:val="single" w:sz="6" w:space="0" w:color="BBC1C6"/>
                            <w:bottom w:val="single" w:sz="6" w:space="8" w:color="BBC1C6"/>
                            <w:right w:val="single" w:sz="6" w:space="0" w:color="BBC1C6"/>
                          </w:divBdr>
                          <w:divsChild>
                            <w:div w:id="1272396713">
                              <w:marLeft w:val="0"/>
                              <w:marRight w:val="0"/>
                              <w:marTop w:val="0"/>
                              <w:marBottom w:val="0"/>
                              <w:divBdr>
                                <w:top w:val="none" w:sz="0" w:space="0" w:color="auto"/>
                                <w:left w:val="none" w:sz="0" w:space="0" w:color="auto"/>
                                <w:bottom w:val="none" w:sz="0" w:space="0" w:color="auto"/>
                                <w:right w:val="none" w:sz="0" w:space="0" w:color="auto"/>
                              </w:divBdr>
                              <w:divsChild>
                                <w:div w:id="1556307673">
                                  <w:marLeft w:val="0"/>
                                  <w:marRight w:val="0"/>
                                  <w:marTop w:val="0"/>
                                  <w:marBottom w:val="0"/>
                                  <w:divBdr>
                                    <w:top w:val="none" w:sz="0" w:space="0" w:color="auto"/>
                                    <w:left w:val="none" w:sz="0" w:space="0" w:color="auto"/>
                                    <w:bottom w:val="none" w:sz="0" w:space="0" w:color="auto"/>
                                    <w:right w:val="none" w:sz="0" w:space="0" w:color="auto"/>
                                  </w:divBdr>
                                  <w:divsChild>
                                    <w:div w:id="87239562">
                                      <w:marLeft w:val="0"/>
                                      <w:marRight w:val="0"/>
                                      <w:marTop w:val="0"/>
                                      <w:marBottom w:val="0"/>
                                      <w:divBdr>
                                        <w:top w:val="none" w:sz="0" w:space="0" w:color="auto"/>
                                        <w:left w:val="none" w:sz="0" w:space="0" w:color="auto"/>
                                        <w:bottom w:val="none" w:sz="0" w:space="0" w:color="auto"/>
                                        <w:right w:val="none" w:sz="0" w:space="0" w:color="auto"/>
                                      </w:divBdr>
                                      <w:divsChild>
                                        <w:div w:id="994259545">
                                          <w:marLeft w:val="0"/>
                                          <w:marRight w:val="0"/>
                                          <w:marTop w:val="0"/>
                                          <w:marBottom w:val="0"/>
                                          <w:divBdr>
                                            <w:top w:val="none" w:sz="0" w:space="0" w:color="auto"/>
                                            <w:left w:val="none" w:sz="0" w:space="0" w:color="auto"/>
                                            <w:bottom w:val="none" w:sz="0" w:space="0" w:color="auto"/>
                                            <w:right w:val="none" w:sz="0" w:space="0" w:color="auto"/>
                                          </w:divBdr>
                                          <w:divsChild>
                                            <w:div w:id="1571231050">
                                              <w:marLeft w:val="0"/>
                                              <w:marRight w:val="0"/>
                                              <w:marTop w:val="0"/>
                                              <w:marBottom w:val="0"/>
                                              <w:divBdr>
                                                <w:top w:val="none" w:sz="0" w:space="0" w:color="auto"/>
                                                <w:left w:val="none" w:sz="0" w:space="0" w:color="auto"/>
                                                <w:bottom w:val="none" w:sz="0" w:space="0" w:color="auto"/>
                                                <w:right w:val="none" w:sz="0" w:space="0" w:color="auto"/>
                                              </w:divBdr>
                                              <w:divsChild>
                                                <w:div w:id="6772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7700459">
      <w:bodyDiv w:val="1"/>
      <w:marLeft w:val="0"/>
      <w:marRight w:val="0"/>
      <w:marTop w:val="0"/>
      <w:marBottom w:val="0"/>
      <w:divBdr>
        <w:top w:val="none" w:sz="0" w:space="0" w:color="auto"/>
        <w:left w:val="none" w:sz="0" w:space="0" w:color="auto"/>
        <w:bottom w:val="none" w:sz="0" w:space="0" w:color="auto"/>
        <w:right w:val="none" w:sz="0" w:space="0" w:color="auto"/>
      </w:divBdr>
    </w:div>
    <w:div w:id="2085641909">
      <w:bodyDiv w:val="1"/>
      <w:marLeft w:val="0"/>
      <w:marRight w:val="0"/>
      <w:marTop w:val="0"/>
      <w:marBottom w:val="0"/>
      <w:divBdr>
        <w:top w:val="none" w:sz="0" w:space="0" w:color="auto"/>
        <w:left w:val="none" w:sz="0" w:space="0" w:color="auto"/>
        <w:bottom w:val="none" w:sz="0" w:space="0" w:color="auto"/>
        <w:right w:val="none" w:sz="0" w:space="0" w:color="auto"/>
      </w:divBdr>
    </w:div>
    <w:div w:id="2094886658">
      <w:bodyDiv w:val="1"/>
      <w:marLeft w:val="0"/>
      <w:marRight w:val="0"/>
      <w:marTop w:val="0"/>
      <w:marBottom w:val="0"/>
      <w:divBdr>
        <w:top w:val="none" w:sz="0" w:space="0" w:color="auto"/>
        <w:left w:val="none" w:sz="0" w:space="0" w:color="auto"/>
        <w:bottom w:val="none" w:sz="0" w:space="0" w:color="auto"/>
        <w:right w:val="none" w:sz="0" w:space="0" w:color="auto"/>
      </w:divBdr>
    </w:div>
    <w:div w:id="2119327074">
      <w:bodyDiv w:val="1"/>
      <w:marLeft w:val="0"/>
      <w:marRight w:val="0"/>
      <w:marTop w:val="0"/>
      <w:marBottom w:val="0"/>
      <w:divBdr>
        <w:top w:val="none" w:sz="0" w:space="0" w:color="auto"/>
        <w:left w:val="none" w:sz="0" w:space="0" w:color="auto"/>
        <w:bottom w:val="none" w:sz="0" w:space="0" w:color="auto"/>
        <w:right w:val="none" w:sz="0" w:space="0" w:color="auto"/>
      </w:divBdr>
    </w:div>
    <w:div w:id="2123719338">
      <w:bodyDiv w:val="1"/>
      <w:marLeft w:val="0"/>
      <w:marRight w:val="0"/>
      <w:marTop w:val="0"/>
      <w:marBottom w:val="0"/>
      <w:divBdr>
        <w:top w:val="none" w:sz="0" w:space="0" w:color="auto"/>
        <w:left w:val="none" w:sz="0" w:space="0" w:color="auto"/>
        <w:bottom w:val="none" w:sz="0" w:space="0" w:color="auto"/>
        <w:right w:val="none" w:sz="0" w:space="0" w:color="auto"/>
      </w:divBdr>
    </w:div>
    <w:div w:id="2125273534">
      <w:bodyDiv w:val="1"/>
      <w:marLeft w:val="0"/>
      <w:marRight w:val="0"/>
      <w:marTop w:val="0"/>
      <w:marBottom w:val="0"/>
      <w:divBdr>
        <w:top w:val="none" w:sz="0" w:space="0" w:color="auto"/>
        <w:left w:val="none" w:sz="0" w:space="0" w:color="auto"/>
        <w:bottom w:val="none" w:sz="0" w:space="0" w:color="auto"/>
        <w:right w:val="none" w:sz="0" w:space="0" w:color="auto"/>
      </w:divBdr>
    </w:div>
    <w:div w:id="2133163987">
      <w:bodyDiv w:val="1"/>
      <w:marLeft w:val="0"/>
      <w:marRight w:val="0"/>
      <w:marTop w:val="0"/>
      <w:marBottom w:val="0"/>
      <w:divBdr>
        <w:top w:val="none" w:sz="0" w:space="0" w:color="auto"/>
        <w:left w:val="none" w:sz="0" w:space="0" w:color="auto"/>
        <w:bottom w:val="none" w:sz="0" w:space="0" w:color="auto"/>
        <w:right w:val="none" w:sz="0" w:space="0" w:color="auto"/>
      </w:divBdr>
    </w:div>
    <w:div w:id="2141068514">
      <w:bodyDiv w:val="1"/>
      <w:marLeft w:val="0"/>
      <w:marRight w:val="0"/>
      <w:marTop w:val="0"/>
      <w:marBottom w:val="0"/>
      <w:divBdr>
        <w:top w:val="none" w:sz="0" w:space="0" w:color="auto"/>
        <w:left w:val="none" w:sz="0" w:space="0" w:color="auto"/>
        <w:bottom w:val="none" w:sz="0" w:space="0" w:color="auto"/>
        <w:right w:val="none" w:sz="0" w:space="0" w:color="auto"/>
      </w:divBdr>
    </w:div>
    <w:div w:id="21413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5DF1-823F-40B3-8914-92E29C4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9686</Words>
  <Characters>58122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88</cp:revision>
  <cp:lastPrinted>2018-04-24T09:23:00Z</cp:lastPrinted>
  <dcterms:created xsi:type="dcterms:W3CDTF">2014-03-19T14:22:00Z</dcterms:created>
  <dcterms:modified xsi:type="dcterms:W3CDTF">2018-04-24T09:35:00Z</dcterms:modified>
</cp:coreProperties>
</file>